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DBBC" w14:textId="5014E05C" w:rsidR="0089728E" w:rsidRPr="00984139" w:rsidRDefault="00A1153A" w:rsidP="009D2222">
      <w:pPr>
        <w:spacing w:after="0" w:line="360" w:lineRule="auto"/>
        <w:jc w:val="center"/>
        <w:rPr>
          <w:rFonts w:ascii="Arial" w:hAnsi="Arial" w:cs="Arial"/>
          <w:b/>
          <w:bCs/>
          <w:sz w:val="20"/>
          <w:szCs w:val="20"/>
        </w:rPr>
      </w:pPr>
      <w:bookmarkStart w:id="0" w:name="_Hlk82473550"/>
      <w:r w:rsidRPr="00984139">
        <w:rPr>
          <w:rFonts w:ascii="Arial" w:hAnsi="Arial" w:cs="Arial"/>
          <w:b/>
          <w:bCs/>
          <w:sz w:val="20"/>
          <w:szCs w:val="20"/>
        </w:rPr>
        <w:t>TERMO DE REFERÊNCIA</w:t>
      </w:r>
      <w:r w:rsidR="00D85BF4" w:rsidRPr="00984139">
        <w:rPr>
          <w:rFonts w:ascii="Arial" w:hAnsi="Arial" w:cs="Arial"/>
          <w:b/>
          <w:bCs/>
          <w:sz w:val="20"/>
          <w:szCs w:val="20"/>
        </w:rPr>
        <w:t xml:space="preserve"> – LEI 14.133/21</w:t>
      </w:r>
    </w:p>
    <w:p w14:paraId="5606DD5D" w14:textId="146A246B" w:rsidR="00A1153A" w:rsidRPr="00984139" w:rsidRDefault="00A1153A" w:rsidP="009D2222">
      <w:pPr>
        <w:spacing w:after="0" w:line="360" w:lineRule="auto"/>
        <w:jc w:val="center"/>
        <w:rPr>
          <w:rFonts w:ascii="Arial" w:hAnsi="Arial" w:cs="Arial"/>
          <w:b/>
          <w:bCs/>
          <w:iCs/>
          <w:sz w:val="20"/>
          <w:szCs w:val="20"/>
        </w:rPr>
      </w:pPr>
      <w:r w:rsidRPr="00984139">
        <w:rPr>
          <w:rFonts w:ascii="Arial" w:hAnsi="Arial" w:cs="Arial"/>
          <w:b/>
          <w:bCs/>
          <w:iCs/>
          <w:sz w:val="20"/>
          <w:szCs w:val="20"/>
        </w:rPr>
        <w:t>COMPRAS</w:t>
      </w:r>
      <w:r w:rsidR="00194D86" w:rsidRPr="00984139">
        <w:rPr>
          <w:rFonts w:ascii="Arial" w:hAnsi="Arial" w:cs="Arial"/>
          <w:b/>
          <w:bCs/>
          <w:iCs/>
          <w:sz w:val="20"/>
          <w:szCs w:val="20"/>
        </w:rPr>
        <w:t xml:space="preserve"> – CONTRATAÇÃO DIRETA</w:t>
      </w:r>
    </w:p>
    <w:p w14:paraId="369B2DCE" w14:textId="1F9FEDB9" w:rsidR="004E2CC1" w:rsidRPr="00984139" w:rsidRDefault="00C52FF1" w:rsidP="009D2222">
      <w:pPr>
        <w:spacing w:after="0" w:line="360" w:lineRule="auto"/>
        <w:jc w:val="center"/>
        <w:rPr>
          <w:rFonts w:ascii="Arial" w:hAnsi="Arial" w:cs="Arial"/>
          <w:b/>
          <w:bCs/>
          <w:i/>
          <w:sz w:val="20"/>
          <w:szCs w:val="20"/>
        </w:rPr>
      </w:pPr>
      <w:r w:rsidRPr="00984139">
        <w:rPr>
          <w:rFonts w:ascii="Arial" w:hAnsi="Arial" w:cs="Arial"/>
          <w:b/>
          <w:bCs/>
          <w:iCs/>
          <w:sz w:val="20"/>
          <w:szCs w:val="20"/>
        </w:rPr>
        <w:t>Secretaria de Governo</w:t>
      </w:r>
    </w:p>
    <w:p w14:paraId="786D56D6" w14:textId="77777777" w:rsidR="005044D0" w:rsidRPr="00984139" w:rsidRDefault="005044D0" w:rsidP="009D2222">
      <w:pPr>
        <w:spacing w:after="0" w:line="360" w:lineRule="auto"/>
        <w:jc w:val="center"/>
        <w:rPr>
          <w:rFonts w:ascii="Arial" w:hAnsi="Arial" w:cs="Arial"/>
          <w:b/>
          <w:bCs/>
          <w:i/>
          <w:sz w:val="20"/>
          <w:szCs w:val="20"/>
        </w:rPr>
      </w:pPr>
    </w:p>
    <w:p w14:paraId="5D27CA25" w14:textId="15A9508C" w:rsidR="00FE71E3" w:rsidRPr="00984139" w:rsidRDefault="009416DA" w:rsidP="009D2222">
      <w:pPr>
        <w:pStyle w:val="Nivel1"/>
        <w:spacing w:before="0" w:after="0" w:line="360" w:lineRule="auto"/>
        <w:rPr>
          <w:color w:val="auto"/>
          <w:sz w:val="20"/>
          <w:szCs w:val="20"/>
        </w:rPr>
      </w:pPr>
      <w:bookmarkStart w:id="1" w:name="_Hlk82471863"/>
      <w:r w:rsidRPr="00984139">
        <w:rPr>
          <w:bCs/>
          <w:color w:val="auto"/>
          <w:sz w:val="20"/>
          <w:szCs w:val="20"/>
        </w:rPr>
        <w:t>DAS CONDIÇÕES GERAIS DA CONTRATAÇÃO</w:t>
      </w:r>
      <w:r w:rsidR="004162FB" w:rsidRPr="00984139">
        <w:rPr>
          <w:bCs/>
          <w:color w:val="auto"/>
          <w:sz w:val="20"/>
          <w:szCs w:val="20"/>
        </w:rPr>
        <w:t xml:space="preserve"> </w:t>
      </w:r>
      <w:r w:rsidR="00400A97" w:rsidRPr="00984139">
        <w:rPr>
          <w:bCs/>
          <w:color w:val="auto"/>
          <w:sz w:val="20"/>
          <w:szCs w:val="20"/>
        </w:rPr>
        <w:t>(art. 6º, XXIII</w:t>
      </w:r>
      <w:r w:rsidR="00D9546B" w:rsidRPr="00984139">
        <w:rPr>
          <w:bCs/>
          <w:color w:val="auto"/>
          <w:sz w:val="20"/>
          <w:szCs w:val="20"/>
        </w:rPr>
        <w:t>, “a” e “i”</w:t>
      </w:r>
      <w:r w:rsidRPr="00984139">
        <w:rPr>
          <w:color w:val="auto"/>
          <w:sz w:val="20"/>
          <w:szCs w:val="20"/>
        </w:rPr>
        <w:t xml:space="preserve"> da Lei n. 14.133/2021)</w:t>
      </w:r>
      <w:r w:rsidR="00D849EE" w:rsidRPr="00984139">
        <w:rPr>
          <w:color w:val="auto"/>
          <w:sz w:val="20"/>
          <w:szCs w:val="20"/>
        </w:rPr>
        <w:t>.</w:t>
      </w:r>
    </w:p>
    <w:p w14:paraId="7A67A99F" w14:textId="77777777" w:rsidR="00F57D61" w:rsidRPr="00984139" w:rsidRDefault="00F57D61" w:rsidP="009D2222">
      <w:pPr>
        <w:pStyle w:val="PargrafodaLista"/>
        <w:spacing w:after="0" w:line="360" w:lineRule="auto"/>
        <w:ind w:left="716"/>
        <w:jc w:val="both"/>
        <w:rPr>
          <w:rFonts w:ascii="Arial" w:hAnsi="Arial" w:cs="Arial"/>
          <w:b/>
          <w:iCs/>
          <w:sz w:val="20"/>
          <w:szCs w:val="20"/>
        </w:rPr>
      </w:pPr>
    </w:p>
    <w:p w14:paraId="1758ECD7" w14:textId="7ECB624A" w:rsidR="00A45C14" w:rsidRPr="00984139" w:rsidRDefault="00FE71E3" w:rsidP="009D2222">
      <w:pPr>
        <w:pStyle w:val="PargrafodaLista"/>
        <w:numPr>
          <w:ilvl w:val="1"/>
          <w:numId w:val="32"/>
        </w:numPr>
        <w:spacing w:after="0" w:line="360" w:lineRule="auto"/>
        <w:jc w:val="both"/>
        <w:rPr>
          <w:rFonts w:ascii="Arial" w:hAnsi="Arial" w:cs="Arial"/>
          <w:b/>
          <w:iCs/>
          <w:sz w:val="20"/>
          <w:szCs w:val="20"/>
        </w:rPr>
      </w:pPr>
      <w:r w:rsidRPr="00984139">
        <w:rPr>
          <w:rFonts w:ascii="Arial" w:hAnsi="Arial" w:cs="Arial"/>
          <w:iCs/>
          <w:sz w:val="20"/>
          <w:szCs w:val="20"/>
        </w:rPr>
        <w:t>Aquisição de</w:t>
      </w:r>
      <w:r w:rsidR="00795183" w:rsidRPr="00984139">
        <w:rPr>
          <w:rFonts w:ascii="Arial" w:hAnsi="Arial" w:cs="Arial"/>
          <w:iCs/>
          <w:sz w:val="20"/>
          <w:szCs w:val="20"/>
        </w:rPr>
        <w:t xml:space="preserve"> </w:t>
      </w:r>
      <w:r w:rsidR="00504A03">
        <w:rPr>
          <w:rFonts w:ascii="Arial" w:hAnsi="Arial" w:cs="Arial"/>
          <w:iCs/>
          <w:sz w:val="20"/>
          <w:szCs w:val="20"/>
        </w:rPr>
        <w:t>Persianas para equipar o novo prédio onde funcionará o Paço Municipal de Indianópolis/PR, conforme tabela em anexo.</w:t>
      </w:r>
    </w:p>
    <w:p w14:paraId="6280F3D6" w14:textId="77777777" w:rsidR="00795183" w:rsidRPr="00504A03" w:rsidRDefault="00795183" w:rsidP="009D2222">
      <w:pPr>
        <w:spacing w:after="0" w:line="360" w:lineRule="auto"/>
        <w:jc w:val="both"/>
        <w:rPr>
          <w:rFonts w:ascii="Arial" w:hAnsi="Arial" w:cs="Arial"/>
          <w:iCs/>
          <w:sz w:val="20"/>
          <w:szCs w:val="20"/>
        </w:rPr>
      </w:pPr>
    </w:p>
    <w:p w14:paraId="06D8DDE7" w14:textId="224DB171" w:rsidR="00A34298" w:rsidRPr="00984139" w:rsidRDefault="00A34298" w:rsidP="009D2222">
      <w:pPr>
        <w:pStyle w:val="PargrafodaLista"/>
        <w:numPr>
          <w:ilvl w:val="1"/>
          <w:numId w:val="1"/>
        </w:numPr>
        <w:spacing w:after="0" w:line="360" w:lineRule="auto"/>
        <w:jc w:val="both"/>
        <w:rPr>
          <w:rFonts w:ascii="Arial" w:hAnsi="Arial" w:cs="Arial"/>
          <w:bCs/>
          <w:i/>
          <w:sz w:val="20"/>
          <w:szCs w:val="20"/>
        </w:rPr>
      </w:pPr>
      <w:r w:rsidRPr="00984139">
        <w:rPr>
          <w:rFonts w:ascii="Arial" w:hAnsi="Arial" w:cs="Arial"/>
          <w:bCs/>
          <w:i/>
          <w:sz w:val="20"/>
          <w:szCs w:val="20"/>
        </w:rPr>
        <w:t xml:space="preserve">O prazo de vigência da contratação é de </w:t>
      </w:r>
      <w:r w:rsidR="00C52FF1" w:rsidRPr="00984139">
        <w:rPr>
          <w:rFonts w:ascii="Arial" w:hAnsi="Arial" w:cs="Arial"/>
          <w:bCs/>
          <w:i/>
          <w:sz w:val="20"/>
          <w:szCs w:val="20"/>
        </w:rPr>
        <w:t>30 (trinta) dias</w:t>
      </w:r>
      <w:r w:rsidRPr="00984139">
        <w:rPr>
          <w:rFonts w:ascii="Arial" w:hAnsi="Arial" w:cs="Arial"/>
          <w:bCs/>
          <w:i/>
          <w:sz w:val="20"/>
          <w:szCs w:val="20"/>
        </w:rPr>
        <w:t xml:space="preserve"> contados do</w:t>
      </w:r>
      <w:r w:rsidR="00C52FF1" w:rsidRPr="00984139">
        <w:rPr>
          <w:rFonts w:ascii="Arial" w:hAnsi="Arial" w:cs="Arial"/>
          <w:bCs/>
          <w:i/>
          <w:sz w:val="20"/>
          <w:szCs w:val="20"/>
        </w:rPr>
        <w:t xml:space="preserve"> envio do empenho</w:t>
      </w:r>
      <w:r w:rsidRPr="00984139">
        <w:rPr>
          <w:rFonts w:ascii="Arial" w:hAnsi="Arial" w:cs="Arial"/>
          <w:bCs/>
          <w:i/>
          <w:sz w:val="20"/>
          <w:szCs w:val="20"/>
        </w:rPr>
        <w:t>, na forma do artigo 105 da Lei n° 14.133/2021.</w:t>
      </w:r>
    </w:p>
    <w:p w14:paraId="7D470C6F" w14:textId="77777777" w:rsidR="00795183" w:rsidRPr="00984139" w:rsidRDefault="00795183" w:rsidP="009D2222">
      <w:pPr>
        <w:pStyle w:val="PargrafodaLista"/>
        <w:spacing w:after="0" w:line="360" w:lineRule="auto"/>
        <w:ind w:left="432"/>
        <w:jc w:val="both"/>
        <w:rPr>
          <w:rFonts w:ascii="Arial" w:hAnsi="Arial" w:cs="Arial"/>
          <w:bCs/>
          <w:i/>
          <w:sz w:val="20"/>
          <w:szCs w:val="20"/>
        </w:rPr>
      </w:pPr>
    </w:p>
    <w:p w14:paraId="4FF3788A" w14:textId="67B1C41A" w:rsidR="000272FD" w:rsidRPr="00984139" w:rsidRDefault="000272FD" w:rsidP="009D2222">
      <w:pPr>
        <w:pStyle w:val="PargrafodaLista"/>
        <w:numPr>
          <w:ilvl w:val="1"/>
          <w:numId w:val="4"/>
        </w:numPr>
        <w:spacing w:after="0" w:line="360" w:lineRule="auto"/>
        <w:jc w:val="both"/>
        <w:rPr>
          <w:rFonts w:ascii="Arial" w:hAnsi="Arial" w:cs="Arial"/>
          <w:b/>
          <w:i/>
          <w:sz w:val="20"/>
          <w:szCs w:val="20"/>
        </w:rPr>
      </w:pPr>
      <w:r w:rsidRPr="00984139">
        <w:rPr>
          <w:rFonts w:ascii="Arial" w:hAnsi="Arial" w:cs="Arial"/>
          <w:iCs/>
          <w:sz w:val="20"/>
          <w:szCs w:val="20"/>
        </w:rPr>
        <w:t>O custo estimado total da contratação é de</w:t>
      </w:r>
      <w:r w:rsidRPr="00984139">
        <w:rPr>
          <w:rFonts w:ascii="Arial" w:hAnsi="Arial" w:cs="Arial"/>
          <w:i/>
          <w:sz w:val="20"/>
          <w:szCs w:val="20"/>
        </w:rPr>
        <w:t xml:space="preserve"> R$</w:t>
      </w:r>
      <w:r w:rsidR="00504A03">
        <w:rPr>
          <w:rFonts w:ascii="Arial" w:hAnsi="Arial" w:cs="Arial"/>
          <w:i/>
          <w:sz w:val="20"/>
          <w:szCs w:val="20"/>
        </w:rPr>
        <w:t xml:space="preserve"> 58.900,90</w:t>
      </w:r>
      <w:r w:rsidR="00C52FF1" w:rsidRPr="00984139">
        <w:rPr>
          <w:rFonts w:ascii="Arial" w:hAnsi="Arial" w:cs="Arial"/>
          <w:i/>
          <w:sz w:val="20"/>
          <w:szCs w:val="20"/>
        </w:rPr>
        <w:t xml:space="preserve"> (</w:t>
      </w:r>
      <w:r w:rsidR="00504A03">
        <w:rPr>
          <w:rFonts w:ascii="Arial" w:hAnsi="Arial" w:cs="Arial"/>
          <w:i/>
          <w:sz w:val="20"/>
          <w:szCs w:val="20"/>
        </w:rPr>
        <w:t>cinquenta e oito mil, novecentos reais e noventa centavos</w:t>
      </w:r>
      <w:r w:rsidR="00C52FF1" w:rsidRPr="00984139">
        <w:rPr>
          <w:rFonts w:ascii="Arial" w:hAnsi="Arial" w:cs="Arial"/>
          <w:i/>
          <w:sz w:val="20"/>
          <w:szCs w:val="20"/>
        </w:rPr>
        <w:t>)</w:t>
      </w:r>
      <w:r w:rsidRPr="00984139">
        <w:rPr>
          <w:rFonts w:ascii="Arial" w:hAnsi="Arial" w:cs="Arial"/>
          <w:i/>
          <w:sz w:val="20"/>
          <w:szCs w:val="20"/>
        </w:rPr>
        <w:t xml:space="preserve">, </w:t>
      </w:r>
      <w:r w:rsidRPr="00984139">
        <w:rPr>
          <w:rFonts w:ascii="Arial" w:hAnsi="Arial" w:cs="Arial"/>
          <w:iCs/>
          <w:sz w:val="20"/>
          <w:szCs w:val="20"/>
        </w:rPr>
        <w:t>conforme custos unitários apostos</w:t>
      </w:r>
      <w:r w:rsidRPr="00984139">
        <w:rPr>
          <w:rFonts w:ascii="Arial" w:hAnsi="Arial" w:cs="Arial"/>
          <w:i/>
          <w:sz w:val="20"/>
          <w:szCs w:val="20"/>
        </w:rPr>
        <w:t xml:space="preserve"> na tabela </w:t>
      </w:r>
      <w:r w:rsidR="00D361A8" w:rsidRPr="00984139">
        <w:rPr>
          <w:rFonts w:ascii="Arial" w:hAnsi="Arial" w:cs="Arial"/>
          <w:i/>
          <w:sz w:val="20"/>
          <w:szCs w:val="20"/>
        </w:rPr>
        <w:t>em anexo.</w:t>
      </w:r>
    </w:p>
    <w:p w14:paraId="46DEB4F5" w14:textId="480DDBD0" w:rsidR="00D361A8" w:rsidRPr="00984139" w:rsidRDefault="00D361A8" w:rsidP="009D2222">
      <w:pPr>
        <w:spacing w:after="0" w:line="360" w:lineRule="auto"/>
        <w:jc w:val="both"/>
        <w:rPr>
          <w:rFonts w:ascii="Arial" w:hAnsi="Arial" w:cs="Arial"/>
          <w:i/>
          <w:sz w:val="20"/>
          <w:szCs w:val="20"/>
        </w:rPr>
      </w:pPr>
    </w:p>
    <w:p w14:paraId="254BF757" w14:textId="05C28EB7" w:rsidR="00172328" w:rsidRPr="00984139" w:rsidRDefault="00FE71E3" w:rsidP="009D2222">
      <w:pPr>
        <w:pStyle w:val="Nivel1"/>
        <w:spacing w:before="0" w:after="0" w:line="360" w:lineRule="auto"/>
        <w:rPr>
          <w:bCs/>
          <w:color w:val="auto"/>
          <w:sz w:val="20"/>
          <w:szCs w:val="20"/>
        </w:rPr>
      </w:pPr>
      <w:r w:rsidRPr="00984139">
        <w:rPr>
          <w:bCs/>
          <w:color w:val="auto"/>
          <w:sz w:val="20"/>
          <w:szCs w:val="20"/>
        </w:rPr>
        <w:t xml:space="preserve">FUNDAMENTAÇÃO </w:t>
      </w:r>
      <w:r w:rsidR="00172328" w:rsidRPr="00984139">
        <w:rPr>
          <w:bCs/>
          <w:color w:val="auto"/>
          <w:sz w:val="20"/>
          <w:szCs w:val="20"/>
        </w:rPr>
        <w:t xml:space="preserve">E DESCRIÇÃO DA NECESSIDADE DA CONTRATAÇÃO </w:t>
      </w:r>
      <w:r w:rsidR="00F7723B" w:rsidRPr="00984139">
        <w:rPr>
          <w:bCs/>
          <w:color w:val="auto"/>
          <w:sz w:val="20"/>
          <w:szCs w:val="20"/>
        </w:rPr>
        <w:t xml:space="preserve">(art. 6º, </w:t>
      </w:r>
      <w:r w:rsidR="00F34784" w:rsidRPr="00984139">
        <w:rPr>
          <w:bCs/>
          <w:color w:val="auto"/>
          <w:sz w:val="20"/>
          <w:szCs w:val="20"/>
        </w:rPr>
        <w:t xml:space="preserve">inciso </w:t>
      </w:r>
      <w:r w:rsidR="00F7723B" w:rsidRPr="00984139">
        <w:rPr>
          <w:bCs/>
          <w:color w:val="auto"/>
          <w:sz w:val="20"/>
          <w:szCs w:val="20"/>
        </w:rPr>
        <w:t xml:space="preserve">XXIII, </w:t>
      </w:r>
      <w:r w:rsidR="00F34784" w:rsidRPr="00984139">
        <w:rPr>
          <w:bCs/>
          <w:color w:val="auto"/>
          <w:sz w:val="20"/>
          <w:szCs w:val="20"/>
        </w:rPr>
        <w:t>alínea ‘</w:t>
      </w:r>
      <w:r w:rsidR="00F341C9" w:rsidRPr="00984139">
        <w:rPr>
          <w:bCs/>
          <w:color w:val="auto"/>
          <w:sz w:val="20"/>
          <w:szCs w:val="20"/>
        </w:rPr>
        <w:t>b</w:t>
      </w:r>
      <w:r w:rsidR="00F34784" w:rsidRPr="00984139">
        <w:rPr>
          <w:bCs/>
          <w:color w:val="auto"/>
          <w:sz w:val="20"/>
          <w:szCs w:val="20"/>
        </w:rPr>
        <w:t>’</w:t>
      </w:r>
      <w:r w:rsidR="004F64E5" w:rsidRPr="00984139">
        <w:rPr>
          <w:bCs/>
          <w:color w:val="auto"/>
          <w:sz w:val="20"/>
          <w:szCs w:val="20"/>
        </w:rPr>
        <w:t>,</w:t>
      </w:r>
      <w:r w:rsidR="00F34784" w:rsidRPr="00984139">
        <w:rPr>
          <w:bCs/>
          <w:color w:val="auto"/>
          <w:sz w:val="20"/>
          <w:szCs w:val="20"/>
        </w:rPr>
        <w:t xml:space="preserve"> </w:t>
      </w:r>
      <w:r w:rsidR="00C223CC" w:rsidRPr="00984139">
        <w:rPr>
          <w:bCs/>
          <w:color w:val="auto"/>
          <w:sz w:val="20"/>
          <w:szCs w:val="20"/>
        </w:rPr>
        <w:t>da Lei n</w:t>
      </w:r>
      <w:r w:rsidR="004F64E5" w:rsidRPr="00984139">
        <w:rPr>
          <w:bCs/>
          <w:color w:val="auto"/>
          <w:sz w:val="20"/>
          <w:szCs w:val="20"/>
        </w:rPr>
        <w:t>º</w:t>
      </w:r>
      <w:r w:rsidR="00C223CC" w:rsidRPr="00984139">
        <w:rPr>
          <w:bCs/>
          <w:color w:val="auto"/>
          <w:sz w:val="20"/>
          <w:szCs w:val="20"/>
        </w:rPr>
        <w:t xml:space="preserve"> 14.133/2021</w:t>
      </w:r>
      <w:r w:rsidR="00F7723B" w:rsidRPr="00984139">
        <w:rPr>
          <w:bCs/>
          <w:color w:val="auto"/>
          <w:sz w:val="20"/>
          <w:szCs w:val="20"/>
        </w:rPr>
        <w:t>)</w:t>
      </w:r>
      <w:r w:rsidR="00C223CC" w:rsidRPr="00984139">
        <w:rPr>
          <w:bCs/>
          <w:color w:val="auto"/>
          <w:sz w:val="20"/>
          <w:szCs w:val="20"/>
        </w:rPr>
        <w:t>.</w:t>
      </w:r>
      <w:r w:rsidR="00172328" w:rsidRPr="00984139">
        <w:rPr>
          <w:bCs/>
          <w:color w:val="auto"/>
          <w:sz w:val="20"/>
          <w:szCs w:val="20"/>
        </w:rPr>
        <w:t xml:space="preserve"> </w:t>
      </w:r>
    </w:p>
    <w:p w14:paraId="0A0CF96B" w14:textId="2E7A3B9B" w:rsidR="005044D0" w:rsidRPr="00984139" w:rsidRDefault="005044D0" w:rsidP="009D2222">
      <w:pPr>
        <w:pStyle w:val="Nivel1"/>
        <w:numPr>
          <w:ilvl w:val="0"/>
          <w:numId w:val="0"/>
        </w:numPr>
        <w:spacing w:before="0" w:after="0" w:line="360" w:lineRule="auto"/>
        <w:ind w:left="360"/>
        <w:rPr>
          <w:bCs/>
          <w:color w:val="auto"/>
          <w:sz w:val="20"/>
          <w:szCs w:val="20"/>
        </w:rPr>
      </w:pPr>
    </w:p>
    <w:p w14:paraId="4861A8B4" w14:textId="6AB50A6D" w:rsidR="00E041C9" w:rsidRPr="00984139" w:rsidRDefault="00E041C9" w:rsidP="009D2222">
      <w:pPr>
        <w:spacing w:after="0" w:line="360" w:lineRule="auto"/>
        <w:ind w:firstLine="360"/>
        <w:jc w:val="both"/>
        <w:rPr>
          <w:rFonts w:ascii="Arial" w:hAnsi="Arial" w:cs="Arial"/>
          <w:sz w:val="20"/>
          <w:szCs w:val="20"/>
        </w:rPr>
      </w:pPr>
      <w:r w:rsidRPr="00984139">
        <w:rPr>
          <w:rFonts w:ascii="Arial" w:hAnsi="Arial" w:cs="Arial"/>
          <w:sz w:val="20"/>
          <w:szCs w:val="20"/>
        </w:rPr>
        <w:t xml:space="preserve">A aquisição de </w:t>
      </w:r>
      <w:r w:rsidR="00504A03">
        <w:rPr>
          <w:rFonts w:ascii="Arial" w:hAnsi="Arial" w:cs="Arial"/>
          <w:sz w:val="20"/>
          <w:szCs w:val="20"/>
        </w:rPr>
        <w:t>tais Persianas tem por finalidade primordial a conservação e manutenção das boas condições do prédio em si, bem como do mobiliário nele contido, equipamentos elétrico/eletrônicos, dentre outros, além de que, a luz solar em excesso pode atrapalhar a execução dos trabalhos por parte do funcionalismo público. Deste modo, ainda é item primordial para o conforto e a garantia de que as tarefas a serem desempenhadas serão efetuadas da melhor forma possível, sem desgaste em demasia por parte dos referidos.</w:t>
      </w:r>
    </w:p>
    <w:p w14:paraId="6591E4D2" w14:textId="77777777" w:rsidR="00E041C9" w:rsidRPr="00984139" w:rsidRDefault="00E041C9" w:rsidP="009D2222">
      <w:pPr>
        <w:pStyle w:val="SemEspaamento"/>
        <w:spacing w:line="360" w:lineRule="auto"/>
      </w:pPr>
    </w:p>
    <w:p w14:paraId="201AB6AC" w14:textId="77777777" w:rsidR="00795183" w:rsidRPr="00984139" w:rsidRDefault="00795183" w:rsidP="009D2222">
      <w:pPr>
        <w:spacing w:after="0" w:line="360" w:lineRule="auto"/>
      </w:pPr>
    </w:p>
    <w:p w14:paraId="16E86067" w14:textId="692FFF3B" w:rsidR="00FE71E3" w:rsidRPr="00984139" w:rsidRDefault="00FE71E3" w:rsidP="009D2222">
      <w:pPr>
        <w:pStyle w:val="Nivel1"/>
        <w:spacing w:before="0" w:after="0" w:line="360" w:lineRule="auto"/>
        <w:rPr>
          <w:bCs/>
          <w:color w:val="auto"/>
          <w:sz w:val="20"/>
          <w:szCs w:val="20"/>
        </w:rPr>
      </w:pPr>
      <w:r w:rsidRPr="00984139">
        <w:rPr>
          <w:bCs/>
          <w:color w:val="auto"/>
          <w:sz w:val="20"/>
          <w:szCs w:val="20"/>
        </w:rPr>
        <w:t>DESCRIÇÃO DA SOLUÇÃO COMO UM TODO CONSIDERADO O CICLO DE VIDA DO OBJETO</w:t>
      </w:r>
      <w:r w:rsidR="00EC0789" w:rsidRPr="00984139">
        <w:rPr>
          <w:bCs/>
          <w:color w:val="auto"/>
          <w:sz w:val="20"/>
          <w:szCs w:val="20"/>
        </w:rPr>
        <w:t xml:space="preserve"> E </w:t>
      </w:r>
      <w:r w:rsidR="005A5BBC" w:rsidRPr="00984139">
        <w:rPr>
          <w:bCs/>
          <w:color w:val="auto"/>
          <w:sz w:val="20"/>
          <w:szCs w:val="20"/>
        </w:rPr>
        <w:t xml:space="preserve">ESPECIFICAÇÃO </w:t>
      </w:r>
      <w:r w:rsidR="00EC0789" w:rsidRPr="00984139">
        <w:rPr>
          <w:bCs/>
          <w:color w:val="auto"/>
          <w:sz w:val="20"/>
          <w:szCs w:val="20"/>
        </w:rPr>
        <w:t>DO PRODUTO</w:t>
      </w:r>
      <w:r w:rsidR="00351640" w:rsidRPr="00984139">
        <w:rPr>
          <w:bCs/>
          <w:color w:val="auto"/>
          <w:sz w:val="20"/>
          <w:szCs w:val="20"/>
        </w:rPr>
        <w:t xml:space="preserve"> (art. 6º, </w:t>
      </w:r>
      <w:r w:rsidR="00EC0789" w:rsidRPr="00984139">
        <w:rPr>
          <w:bCs/>
          <w:color w:val="auto"/>
          <w:sz w:val="20"/>
          <w:szCs w:val="20"/>
        </w:rPr>
        <w:t xml:space="preserve">inciso </w:t>
      </w:r>
      <w:r w:rsidR="00351640" w:rsidRPr="00984139">
        <w:rPr>
          <w:bCs/>
          <w:color w:val="auto"/>
          <w:sz w:val="20"/>
          <w:szCs w:val="20"/>
        </w:rPr>
        <w:t xml:space="preserve">XXIII, </w:t>
      </w:r>
      <w:r w:rsidR="00EC0789" w:rsidRPr="00984139">
        <w:rPr>
          <w:bCs/>
          <w:color w:val="auto"/>
          <w:sz w:val="20"/>
          <w:szCs w:val="20"/>
        </w:rPr>
        <w:t>alínea ‘</w:t>
      </w:r>
      <w:r w:rsidR="00351640" w:rsidRPr="00984139">
        <w:rPr>
          <w:bCs/>
          <w:color w:val="auto"/>
          <w:sz w:val="20"/>
          <w:szCs w:val="20"/>
        </w:rPr>
        <w:t>c</w:t>
      </w:r>
      <w:r w:rsidR="00EC0789" w:rsidRPr="00984139">
        <w:rPr>
          <w:bCs/>
          <w:color w:val="auto"/>
          <w:sz w:val="20"/>
          <w:szCs w:val="20"/>
        </w:rPr>
        <w:t>’</w:t>
      </w:r>
      <w:r w:rsidR="004F64E5" w:rsidRPr="00984139">
        <w:rPr>
          <w:bCs/>
          <w:color w:val="auto"/>
          <w:sz w:val="20"/>
          <w:szCs w:val="20"/>
        </w:rPr>
        <w:t>,</w:t>
      </w:r>
      <w:r w:rsidR="00EC0789" w:rsidRPr="00984139">
        <w:rPr>
          <w:bCs/>
          <w:color w:val="auto"/>
          <w:sz w:val="20"/>
          <w:szCs w:val="20"/>
        </w:rPr>
        <w:t xml:space="preserve"> e art. 40, §1º, inciso I, da Lei n</w:t>
      </w:r>
      <w:r w:rsidR="004F64E5" w:rsidRPr="00984139">
        <w:rPr>
          <w:bCs/>
          <w:color w:val="auto"/>
          <w:sz w:val="20"/>
          <w:szCs w:val="20"/>
        </w:rPr>
        <w:t>º</w:t>
      </w:r>
      <w:r w:rsidR="00EC0789" w:rsidRPr="00984139">
        <w:rPr>
          <w:bCs/>
          <w:color w:val="auto"/>
          <w:sz w:val="20"/>
          <w:szCs w:val="20"/>
        </w:rPr>
        <w:t xml:space="preserve"> 14.133/2021</w:t>
      </w:r>
      <w:r w:rsidR="00351640" w:rsidRPr="00984139">
        <w:rPr>
          <w:bCs/>
          <w:color w:val="auto"/>
          <w:sz w:val="20"/>
          <w:szCs w:val="20"/>
        </w:rPr>
        <w:t>)</w:t>
      </w:r>
    </w:p>
    <w:p w14:paraId="715F64D4" w14:textId="36052F8D" w:rsidR="00795183" w:rsidRPr="00984139" w:rsidRDefault="00795183" w:rsidP="009D2222">
      <w:pPr>
        <w:pStyle w:val="SemEspaamento"/>
        <w:spacing w:line="360" w:lineRule="auto"/>
      </w:pPr>
    </w:p>
    <w:p w14:paraId="005D0213" w14:textId="06582A2D" w:rsidR="00A67EC6" w:rsidRDefault="00504A03" w:rsidP="00482F79">
      <w:pPr>
        <w:pStyle w:val="SemEspaamento"/>
        <w:spacing w:line="360" w:lineRule="auto"/>
        <w:ind w:firstLine="360"/>
        <w:jc w:val="both"/>
        <w:rPr>
          <w:shd w:val="clear" w:color="auto" w:fill="FFFFFF"/>
        </w:rPr>
      </w:pPr>
      <w:r>
        <w:rPr>
          <w:shd w:val="clear" w:color="auto" w:fill="FFFFFF"/>
        </w:rPr>
        <w:t xml:space="preserve">Tais Persianas devem ser produtos de </w:t>
      </w:r>
      <w:r w:rsidR="00A67EC6">
        <w:rPr>
          <w:shd w:val="clear" w:color="auto" w:fill="FFFFFF"/>
        </w:rPr>
        <w:t>ótima</w:t>
      </w:r>
      <w:r>
        <w:rPr>
          <w:shd w:val="clear" w:color="auto" w:fill="FFFFFF"/>
        </w:rPr>
        <w:t xml:space="preserve"> qualidade, de fácil manuseio e </w:t>
      </w:r>
      <w:r w:rsidR="00A67EC6">
        <w:rPr>
          <w:shd w:val="clear" w:color="auto" w:fill="FFFFFF"/>
        </w:rPr>
        <w:t>principalmente, serem extremamente duráveis. Em consultas a sítios cibernéticos, pode-se facilmente concluir que a vida útil destes produtos giram entre 05 a 10 anos. Sendo assim, elencamos esse lapso de tempo como sendo o prazo de vida útil aceitável por essa administração.</w:t>
      </w:r>
      <w:r w:rsidR="00482F79">
        <w:rPr>
          <w:shd w:val="clear" w:color="auto" w:fill="FFFFFF"/>
        </w:rPr>
        <w:t xml:space="preserve"> Cabe aqui salientar que a vida útil não deve ser confundida com a garantia do produto, devido a erros de fabricação, instalação, etc.</w:t>
      </w:r>
    </w:p>
    <w:p w14:paraId="6777F6DD" w14:textId="77777777" w:rsidR="00504A03" w:rsidRPr="00984139" w:rsidRDefault="00504A03" w:rsidP="009D2222">
      <w:pPr>
        <w:pStyle w:val="SemEspaamento"/>
        <w:spacing w:line="360" w:lineRule="auto"/>
        <w:ind w:left="360"/>
        <w:rPr>
          <w:shd w:val="clear" w:color="auto" w:fill="FFFFFF"/>
        </w:rPr>
      </w:pPr>
    </w:p>
    <w:tbl>
      <w:tblPr>
        <w:tblW w:w="8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2126"/>
        <w:gridCol w:w="1843"/>
        <w:gridCol w:w="2977"/>
      </w:tblGrid>
      <w:tr w:rsidR="0003323A" w:rsidRPr="00984139" w14:paraId="2136B502" w14:textId="77777777" w:rsidTr="001D4DDB">
        <w:tc>
          <w:tcPr>
            <w:tcW w:w="1985" w:type="dxa"/>
            <w:tcBorders>
              <w:top w:val="nil"/>
              <w:left w:val="nil"/>
              <w:bottom w:val="nil"/>
              <w:right w:val="nil"/>
            </w:tcBorders>
            <w:vAlign w:val="center"/>
          </w:tcPr>
          <w:p w14:paraId="2DE03B21" w14:textId="14FFFFBB" w:rsidR="0003323A" w:rsidRPr="0003323A" w:rsidRDefault="0003323A" w:rsidP="0003323A">
            <w:pPr>
              <w:spacing w:after="0" w:line="360" w:lineRule="auto"/>
              <w:jc w:val="center"/>
              <w:rPr>
                <w:rFonts w:ascii="Calibri" w:eastAsia="Times New Roman" w:hAnsi="Calibri" w:cs="Calibri"/>
                <w:b/>
                <w:bCs/>
                <w:lang w:eastAsia="pt-BR"/>
              </w:rPr>
            </w:pPr>
            <w:r w:rsidRPr="0003323A">
              <w:rPr>
                <w:rFonts w:ascii="Calibri" w:eastAsia="Times New Roman" w:hAnsi="Calibri" w:cs="Calibri"/>
                <w:b/>
                <w:bCs/>
                <w:lang w:eastAsia="pt-BR"/>
              </w:rPr>
              <w:lastRenderedPageBreak/>
              <w:t>FORNECEDOR</w:t>
            </w:r>
          </w:p>
        </w:tc>
        <w:tc>
          <w:tcPr>
            <w:tcW w:w="2126" w:type="dxa"/>
            <w:tcBorders>
              <w:top w:val="nil"/>
              <w:left w:val="nil"/>
              <w:bottom w:val="nil"/>
              <w:right w:val="nil"/>
            </w:tcBorders>
            <w:vAlign w:val="center"/>
          </w:tcPr>
          <w:p w14:paraId="0E493FDA" w14:textId="41FE3E3E" w:rsidR="0003323A" w:rsidRPr="0003323A" w:rsidRDefault="0003323A" w:rsidP="0003323A">
            <w:pPr>
              <w:spacing w:after="0" w:line="360" w:lineRule="auto"/>
              <w:jc w:val="center"/>
              <w:rPr>
                <w:rFonts w:ascii="Calibri" w:eastAsia="Times New Roman" w:hAnsi="Calibri" w:cs="Calibri"/>
                <w:b/>
                <w:bCs/>
                <w:lang w:eastAsia="pt-BR"/>
              </w:rPr>
            </w:pPr>
            <w:r w:rsidRPr="0003323A">
              <w:rPr>
                <w:rFonts w:ascii="Calibri" w:eastAsia="Times New Roman" w:hAnsi="Calibri" w:cs="Calibri"/>
                <w:b/>
                <w:bCs/>
                <w:lang w:eastAsia="pt-BR"/>
              </w:rPr>
              <w:t>CNPJ</w:t>
            </w:r>
          </w:p>
        </w:tc>
        <w:tc>
          <w:tcPr>
            <w:tcW w:w="1843" w:type="dxa"/>
            <w:tcBorders>
              <w:top w:val="nil"/>
              <w:left w:val="nil"/>
              <w:bottom w:val="nil"/>
              <w:right w:val="nil"/>
            </w:tcBorders>
            <w:vAlign w:val="center"/>
          </w:tcPr>
          <w:p w14:paraId="025BF801" w14:textId="420BD76D" w:rsidR="0003323A" w:rsidRPr="0003323A" w:rsidRDefault="0003323A" w:rsidP="0003323A">
            <w:pPr>
              <w:spacing w:after="0" w:line="360" w:lineRule="auto"/>
              <w:jc w:val="center"/>
              <w:rPr>
                <w:rFonts w:ascii="Calibri" w:eastAsia="Times New Roman" w:hAnsi="Calibri" w:cs="Calibri"/>
                <w:b/>
                <w:bCs/>
                <w:lang w:eastAsia="pt-BR"/>
              </w:rPr>
            </w:pPr>
            <w:r w:rsidRPr="0003323A">
              <w:rPr>
                <w:rFonts w:ascii="Calibri" w:eastAsia="Times New Roman" w:hAnsi="Calibri" w:cs="Calibri"/>
                <w:b/>
                <w:bCs/>
                <w:lang w:eastAsia="pt-BR"/>
              </w:rPr>
              <w:t>UNIDADES</w:t>
            </w:r>
          </w:p>
        </w:tc>
        <w:tc>
          <w:tcPr>
            <w:tcW w:w="2977" w:type="dxa"/>
            <w:tcBorders>
              <w:top w:val="nil"/>
              <w:left w:val="nil"/>
              <w:bottom w:val="nil"/>
              <w:right w:val="nil"/>
            </w:tcBorders>
            <w:vAlign w:val="center"/>
          </w:tcPr>
          <w:p w14:paraId="2160FF81" w14:textId="2D259AE8" w:rsidR="0003323A" w:rsidRPr="0003323A" w:rsidRDefault="0003323A" w:rsidP="0003323A">
            <w:pPr>
              <w:spacing w:after="0" w:line="360" w:lineRule="auto"/>
              <w:jc w:val="center"/>
              <w:rPr>
                <w:rFonts w:ascii="Calibri" w:eastAsia="Times New Roman" w:hAnsi="Calibri" w:cs="Calibri"/>
                <w:b/>
                <w:bCs/>
                <w:lang w:eastAsia="pt-BR"/>
              </w:rPr>
            </w:pPr>
            <w:r w:rsidRPr="0003323A">
              <w:rPr>
                <w:rFonts w:ascii="Calibri" w:eastAsia="Times New Roman" w:hAnsi="Calibri" w:cs="Calibri"/>
                <w:b/>
                <w:bCs/>
                <w:lang w:eastAsia="pt-BR"/>
              </w:rPr>
              <w:t>PREÇO</w:t>
            </w:r>
          </w:p>
        </w:tc>
      </w:tr>
      <w:tr w:rsidR="0003323A" w:rsidRPr="00984139" w14:paraId="24DD8E0C" w14:textId="77777777" w:rsidTr="00BE3C6A">
        <w:tc>
          <w:tcPr>
            <w:tcW w:w="1985" w:type="dxa"/>
            <w:tcBorders>
              <w:top w:val="nil"/>
              <w:left w:val="nil"/>
              <w:bottom w:val="nil"/>
              <w:right w:val="nil"/>
            </w:tcBorders>
            <w:vAlign w:val="center"/>
          </w:tcPr>
          <w:p w14:paraId="42E9E61D" w14:textId="77777777" w:rsidR="0003323A" w:rsidRDefault="0003323A" w:rsidP="009D2222">
            <w:pPr>
              <w:spacing w:after="0" w:line="360" w:lineRule="auto"/>
              <w:rPr>
                <w:rFonts w:ascii="Calibri" w:eastAsia="Times New Roman" w:hAnsi="Calibri" w:cs="Calibri"/>
                <w:lang w:eastAsia="pt-BR"/>
              </w:rPr>
            </w:pPr>
          </w:p>
          <w:p w14:paraId="13916265" w14:textId="4E58E22E" w:rsidR="0003323A" w:rsidRDefault="0003323A" w:rsidP="009D2222">
            <w:pPr>
              <w:spacing w:after="0" w:line="360" w:lineRule="auto"/>
              <w:rPr>
                <w:rFonts w:ascii="Calibri" w:eastAsia="Times New Roman" w:hAnsi="Calibri" w:cs="Calibri"/>
                <w:lang w:eastAsia="pt-BR"/>
              </w:rPr>
            </w:pPr>
            <w:r>
              <w:rPr>
                <w:rFonts w:ascii="Calibri" w:eastAsia="Times New Roman" w:hAnsi="Calibri" w:cs="Calibri"/>
                <w:lang w:eastAsia="pt-BR"/>
              </w:rPr>
              <w:t xml:space="preserve">CASA DA PERSIANA </w:t>
            </w:r>
          </w:p>
          <w:p w14:paraId="0FF63D94" w14:textId="19F104FB" w:rsidR="0003323A" w:rsidRDefault="0003323A" w:rsidP="009D2222">
            <w:pPr>
              <w:spacing w:after="0" w:line="360" w:lineRule="auto"/>
              <w:rPr>
                <w:rFonts w:ascii="Calibri" w:eastAsia="Times New Roman" w:hAnsi="Calibri" w:cs="Calibri"/>
                <w:lang w:eastAsia="pt-BR"/>
              </w:rPr>
            </w:pPr>
          </w:p>
        </w:tc>
        <w:tc>
          <w:tcPr>
            <w:tcW w:w="2126" w:type="dxa"/>
            <w:tcBorders>
              <w:top w:val="nil"/>
              <w:left w:val="nil"/>
              <w:bottom w:val="nil"/>
              <w:right w:val="nil"/>
            </w:tcBorders>
            <w:vAlign w:val="center"/>
          </w:tcPr>
          <w:p w14:paraId="74A5182D" w14:textId="66F26D9A" w:rsidR="0003323A" w:rsidRDefault="0003323A" w:rsidP="009D2222">
            <w:pPr>
              <w:spacing w:after="0" w:line="360" w:lineRule="auto"/>
              <w:rPr>
                <w:rFonts w:ascii="Calibri" w:eastAsia="Times New Roman" w:hAnsi="Calibri" w:cs="Calibri"/>
                <w:lang w:eastAsia="pt-BR"/>
              </w:rPr>
            </w:pPr>
            <w:r>
              <w:rPr>
                <w:rFonts w:ascii="Calibri" w:eastAsia="Times New Roman" w:hAnsi="Calibri" w:cs="Calibri"/>
                <w:lang w:eastAsia="pt-BR"/>
              </w:rPr>
              <w:t>46.037.428/0001-00</w:t>
            </w:r>
          </w:p>
        </w:tc>
        <w:tc>
          <w:tcPr>
            <w:tcW w:w="1843" w:type="dxa"/>
            <w:tcBorders>
              <w:top w:val="nil"/>
              <w:left w:val="nil"/>
              <w:bottom w:val="nil"/>
              <w:right w:val="nil"/>
            </w:tcBorders>
            <w:vAlign w:val="center"/>
          </w:tcPr>
          <w:p w14:paraId="3F702DB4" w14:textId="4318530E" w:rsidR="0003323A" w:rsidRPr="00C52FF1" w:rsidRDefault="0003323A" w:rsidP="0003323A">
            <w:pPr>
              <w:spacing w:after="0" w:line="360" w:lineRule="auto"/>
              <w:jc w:val="center"/>
              <w:rPr>
                <w:rFonts w:ascii="Calibri" w:eastAsia="Times New Roman" w:hAnsi="Calibri" w:cs="Calibri"/>
                <w:lang w:eastAsia="pt-BR"/>
              </w:rPr>
            </w:pPr>
            <w:r>
              <w:rPr>
                <w:rFonts w:ascii="Calibri" w:eastAsia="Times New Roman" w:hAnsi="Calibri" w:cs="Calibri"/>
                <w:lang w:eastAsia="pt-BR"/>
              </w:rPr>
              <w:t>32</w:t>
            </w:r>
          </w:p>
        </w:tc>
        <w:tc>
          <w:tcPr>
            <w:tcW w:w="2977" w:type="dxa"/>
            <w:tcBorders>
              <w:top w:val="nil"/>
              <w:left w:val="nil"/>
              <w:bottom w:val="nil"/>
              <w:right w:val="nil"/>
            </w:tcBorders>
            <w:vAlign w:val="center"/>
          </w:tcPr>
          <w:p w14:paraId="1598E032" w14:textId="79D4F5A0" w:rsidR="0003323A" w:rsidRPr="0003323A" w:rsidRDefault="0003323A" w:rsidP="0003323A">
            <w:pPr>
              <w:spacing w:after="0" w:line="360" w:lineRule="auto"/>
              <w:jc w:val="center"/>
              <w:rPr>
                <w:rFonts w:ascii="Calibri" w:eastAsia="Times New Roman" w:hAnsi="Calibri" w:cs="Calibri"/>
                <w:b/>
                <w:bCs/>
                <w:lang w:eastAsia="pt-BR"/>
              </w:rPr>
            </w:pPr>
            <w:r w:rsidRPr="0003323A">
              <w:rPr>
                <w:rFonts w:ascii="Calibri" w:eastAsia="Times New Roman" w:hAnsi="Calibri" w:cs="Calibri"/>
                <w:b/>
                <w:bCs/>
                <w:lang w:eastAsia="pt-BR"/>
              </w:rPr>
              <w:t>R$ 58.900,90</w:t>
            </w:r>
            <w:r>
              <w:rPr>
                <w:rFonts w:ascii="Calibri" w:eastAsia="Times New Roman" w:hAnsi="Calibri" w:cs="Calibri"/>
                <w:b/>
                <w:bCs/>
                <w:lang w:eastAsia="pt-BR"/>
              </w:rPr>
              <w:t xml:space="preserve"> (proposta escolhida)</w:t>
            </w:r>
          </w:p>
        </w:tc>
      </w:tr>
      <w:tr w:rsidR="0003323A" w:rsidRPr="00984139" w14:paraId="0969B979" w14:textId="77777777" w:rsidTr="00BE3C6A">
        <w:tc>
          <w:tcPr>
            <w:tcW w:w="1985" w:type="dxa"/>
            <w:tcBorders>
              <w:top w:val="nil"/>
              <w:left w:val="nil"/>
              <w:bottom w:val="nil"/>
              <w:right w:val="nil"/>
            </w:tcBorders>
            <w:vAlign w:val="center"/>
          </w:tcPr>
          <w:p w14:paraId="02263B1C" w14:textId="432FA1AC" w:rsidR="0003323A" w:rsidRDefault="0003323A" w:rsidP="009D2222">
            <w:pPr>
              <w:spacing w:after="0" w:line="360" w:lineRule="auto"/>
              <w:rPr>
                <w:rFonts w:ascii="Calibri" w:eastAsia="Times New Roman" w:hAnsi="Calibri" w:cs="Calibri"/>
                <w:lang w:eastAsia="pt-BR"/>
              </w:rPr>
            </w:pPr>
            <w:r>
              <w:rPr>
                <w:rFonts w:ascii="Calibri" w:eastAsia="Times New Roman" w:hAnsi="Calibri" w:cs="Calibri"/>
                <w:lang w:eastAsia="pt-BR"/>
              </w:rPr>
              <w:t>ARTE FINA</w:t>
            </w:r>
          </w:p>
        </w:tc>
        <w:tc>
          <w:tcPr>
            <w:tcW w:w="2126" w:type="dxa"/>
            <w:tcBorders>
              <w:top w:val="nil"/>
              <w:left w:val="nil"/>
              <w:bottom w:val="nil"/>
              <w:right w:val="nil"/>
            </w:tcBorders>
            <w:vAlign w:val="center"/>
          </w:tcPr>
          <w:p w14:paraId="0FB655B4" w14:textId="01DBB6D0" w:rsidR="0003323A" w:rsidRDefault="0003323A" w:rsidP="009D2222">
            <w:pPr>
              <w:spacing w:after="0" w:line="360" w:lineRule="auto"/>
              <w:rPr>
                <w:rFonts w:ascii="Calibri" w:eastAsia="Times New Roman" w:hAnsi="Calibri" w:cs="Calibri"/>
                <w:lang w:eastAsia="pt-BR"/>
              </w:rPr>
            </w:pPr>
            <w:r>
              <w:rPr>
                <w:rFonts w:ascii="Calibri" w:eastAsia="Times New Roman" w:hAnsi="Calibri" w:cs="Calibri"/>
                <w:lang w:eastAsia="pt-BR"/>
              </w:rPr>
              <w:t>28.612.151/0001-10</w:t>
            </w:r>
          </w:p>
        </w:tc>
        <w:tc>
          <w:tcPr>
            <w:tcW w:w="1843" w:type="dxa"/>
            <w:tcBorders>
              <w:top w:val="nil"/>
              <w:left w:val="nil"/>
              <w:bottom w:val="nil"/>
              <w:right w:val="nil"/>
            </w:tcBorders>
            <w:vAlign w:val="center"/>
          </w:tcPr>
          <w:p w14:paraId="61028B2A" w14:textId="744E1F68" w:rsidR="0003323A" w:rsidRDefault="0003323A" w:rsidP="0003323A">
            <w:pPr>
              <w:spacing w:after="0" w:line="360" w:lineRule="auto"/>
              <w:jc w:val="center"/>
              <w:rPr>
                <w:rFonts w:ascii="Calibri" w:eastAsia="Times New Roman" w:hAnsi="Calibri" w:cs="Calibri"/>
                <w:lang w:eastAsia="pt-BR"/>
              </w:rPr>
            </w:pPr>
            <w:r>
              <w:rPr>
                <w:rFonts w:ascii="Calibri" w:eastAsia="Times New Roman" w:hAnsi="Calibri" w:cs="Calibri"/>
                <w:lang w:eastAsia="pt-BR"/>
              </w:rPr>
              <w:t>32</w:t>
            </w:r>
          </w:p>
        </w:tc>
        <w:tc>
          <w:tcPr>
            <w:tcW w:w="2977" w:type="dxa"/>
            <w:tcBorders>
              <w:top w:val="nil"/>
              <w:left w:val="nil"/>
              <w:bottom w:val="nil"/>
              <w:right w:val="nil"/>
            </w:tcBorders>
            <w:vAlign w:val="center"/>
          </w:tcPr>
          <w:p w14:paraId="39A1A5FD" w14:textId="25A5648F" w:rsidR="0003323A" w:rsidRDefault="0003323A" w:rsidP="0003323A">
            <w:pPr>
              <w:spacing w:after="0" w:line="360" w:lineRule="auto"/>
              <w:jc w:val="center"/>
              <w:rPr>
                <w:rFonts w:ascii="Calibri" w:eastAsia="Times New Roman" w:hAnsi="Calibri" w:cs="Calibri"/>
                <w:lang w:eastAsia="pt-BR"/>
              </w:rPr>
            </w:pPr>
            <w:r>
              <w:rPr>
                <w:rFonts w:ascii="Calibri" w:eastAsia="Times New Roman" w:hAnsi="Calibri" w:cs="Calibri"/>
                <w:lang w:eastAsia="pt-BR"/>
              </w:rPr>
              <w:t>R$ 60.325,00</w:t>
            </w:r>
          </w:p>
        </w:tc>
      </w:tr>
      <w:tr w:rsidR="0003323A" w:rsidRPr="00984139" w14:paraId="067F8B30" w14:textId="77777777" w:rsidTr="0003323A">
        <w:tc>
          <w:tcPr>
            <w:tcW w:w="1985" w:type="dxa"/>
            <w:tcBorders>
              <w:top w:val="nil"/>
              <w:left w:val="nil"/>
              <w:bottom w:val="nil"/>
              <w:right w:val="nil"/>
            </w:tcBorders>
            <w:vAlign w:val="center"/>
          </w:tcPr>
          <w:p w14:paraId="394E6707" w14:textId="0CBABE43" w:rsidR="0003323A" w:rsidRPr="00C84B9E" w:rsidRDefault="0003323A" w:rsidP="0003323A">
            <w:pPr>
              <w:spacing w:after="0" w:line="360" w:lineRule="auto"/>
              <w:jc w:val="center"/>
              <w:rPr>
                <w:rFonts w:ascii="Calibri" w:eastAsia="Times New Roman" w:hAnsi="Calibri" w:cs="Calibri"/>
                <w:lang w:eastAsia="pt-BR"/>
              </w:rPr>
            </w:pPr>
            <w:r>
              <w:rPr>
                <w:rFonts w:ascii="Calibri" w:eastAsia="Times New Roman" w:hAnsi="Calibri" w:cs="Calibri"/>
                <w:lang w:eastAsia="pt-BR"/>
              </w:rPr>
              <w:t>TEC &amp; PLAST COM</w:t>
            </w:r>
            <w:r w:rsidR="00055F15">
              <w:rPr>
                <w:rFonts w:ascii="Calibri" w:eastAsia="Times New Roman" w:hAnsi="Calibri" w:cs="Calibri"/>
                <w:lang w:eastAsia="pt-BR"/>
              </w:rPr>
              <w:t>É</w:t>
            </w:r>
            <w:r>
              <w:rPr>
                <w:rFonts w:ascii="Calibri" w:eastAsia="Times New Roman" w:hAnsi="Calibri" w:cs="Calibri"/>
                <w:lang w:eastAsia="pt-BR"/>
              </w:rPr>
              <w:t>RCIO DE PLÁSTICO E TECIDOS</w:t>
            </w:r>
          </w:p>
        </w:tc>
        <w:tc>
          <w:tcPr>
            <w:tcW w:w="2126" w:type="dxa"/>
            <w:tcBorders>
              <w:top w:val="nil"/>
              <w:left w:val="nil"/>
              <w:bottom w:val="nil"/>
              <w:right w:val="nil"/>
            </w:tcBorders>
            <w:vAlign w:val="center"/>
          </w:tcPr>
          <w:p w14:paraId="0FD33F67" w14:textId="0B6A770F" w:rsidR="0003323A" w:rsidRPr="00C84B9E" w:rsidRDefault="0003323A" w:rsidP="0003323A">
            <w:pPr>
              <w:spacing w:after="0" w:line="360" w:lineRule="auto"/>
              <w:jc w:val="center"/>
              <w:rPr>
                <w:rFonts w:ascii="Calibri" w:eastAsia="Times New Roman" w:hAnsi="Calibri" w:cs="Calibri"/>
                <w:lang w:eastAsia="pt-BR"/>
              </w:rPr>
            </w:pPr>
            <w:r>
              <w:rPr>
                <w:rFonts w:ascii="Calibri" w:eastAsia="Times New Roman" w:hAnsi="Calibri" w:cs="Calibri"/>
                <w:lang w:eastAsia="pt-BR"/>
              </w:rPr>
              <w:t>84.949.205/0001-08</w:t>
            </w:r>
          </w:p>
        </w:tc>
        <w:tc>
          <w:tcPr>
            <w:tcW w:w="1843" w:type="dxa"/>
            <w:tcBorders>
              <w:top w:val="nil"/>
              <w:left w:val="nil"/>
              <w:bottom w:val="nil"/>
              <w:right w:val="nil"/>
            </w:tcBorders>
            <w:vAlign w:val="center"/>
          </w:tcPr>
          <w:p w14:paraId="05EF8710" w14:textId="65F4F4B3" w:rsidR="0003323A" w:rsidRPr="00C84B9E" w:rsidRDefault="0003323A" w:rsidP="0003323A">
            <w:pPr>
              <w:spacing w:after="0" w:line="360" w:lineRule="auto"/>
              <w:jc w:val="center"/>
              <w:rPr>
                <w:rFonts w:ascii="Calibri" w:eastAsia="Times New Roman" w:hAnsi="Calibri" w:cs="Calibri"/>
                <w:lang w:eastAsia="pt-BR"/>
              </w:rPr>
            </w:pPr>
            <w:r>
              <w:rPr>
                <w:rFonts w:ascii="Calibri" w:eastAsia="Times New Roman" w:hAnsi="Calibri" w:cs="Calibri"/>
                <w:lang w:eastAsia="pt-BR"/>
              </w:rPr>
              <w:t>32</w:t>
            </w:r>
          </w:p>
        </w:tc>
        <w:tc>
          <w:tcPr>
            <w:tcW w:w="2977" w:type="dxa"/>
            <w:tcBorders>
              <w:top w:val="nil"/>
              <w:left w:val="nil"/>
              <w:bottom w:val="nil"/>
              <w:right w:val="nil"/>
            </w:tcBorders>
            <w:vAlign w:val="center"/>
          </w:tcPr>
          <w:p w14:paraId="680E4525" w14:textId="0C656D1F" w:rsidR="0003323A" w:rsidRPr="00C84B9E" w:rsidRDefault="0003323A" w:rsidP="0003323A">
            <w:pPr>
              <w:spacing w:after="0" w:line="360" w:lineRule="auto"/>
              <w:jc w:val="center"/>
              <w:rPr>
                <w:rFonts w:ascii="Calibri" w:eastAsia="Times New Roman" w:hAnsi="Calibri" w:cs="Calibri"/>
                <w:lang w:eastAsia="pt-BR"/>
              </w:rPr>
            </w:pPr>
            <w:r>
              <w:rPr>
                <w:rFonts w:ascii="Calibri" w:eastAsia="Times New Roman" w:hAnsi="Calibri" w:cs="Calibri"/>
                <w:lang w:eastAsia="pt-BR"/>
              </w:rPr>
              <w:t>R$ 61.159,00</w:t>
            </w:r>
          </w:p>
        </w:tc>
      </w:tr>
    </w:tbl>
    <w:p w14:paraId="67CD47F2" w14:textId="77777777" w:rsidR="005044D0" w:rsidRPr="00984139" w:rsidRDefault="005044D0" w:rsidP="009D2222">
      <w:pPr>
        <w:pStyle w:val="Nivel1"/>
        <w:numPr>
          <w:ilvl w:val="0"/>
          <w:numId w:val="0"/>
        </w:numPr>
        <w:spacing w:before="0" w:after="0" w:line="360" w:lineRule="auto"/>
        <w:ind w:left="360"/>
        <w:rPr>
          <w:color w:val="auto"/>
          <w:sz w:val="20"/>
          <w:szCs w:val="20"/>
        </w:rPr>
      </w:pPr>
    </w:p>
    <w:p w14:paraId="06C4AD70" w14:textId="296389A6" w:rsidR="00AB4F7D" w:rsidRPr="00984139" w:rsidRDefault="00AB4F7D" w:rsidP="009D2222">
      <w:pPr>
        <w:pStyle w:val="Nivel1"/>
        <w:spacing w:before="0" w:after="0" w:line="360" w:lineRule="auto"/>
        <w:rPr>
          <w:color w:val="auto"/>
          <w:sz w:val="20"/>
          <w:szCs w:val="20"/>
        </w:rPr>
      </w:pPr>
      <w:r w:rsidRPr="00984139">
        <w:rPr>
          <w:color w:val="auto"/>
          <w:sz w:val="20"/>
          <w:szCs w:val="20"/>
        </w:rPr>
        <w:t>MODELO DE EXECUÇÃO</w:t>
      </w:r>
      <w:r w:rsidR="004B227B" w:rsidRPr="00984139">
        <w:rPr>
          <w:color w:val="auto"/>
          <w:sz w:val="20"/>
          <w:szCs w:val="20"/>
        </w:rPr>
        <w:t xml:space="preserve"> CONTRATUAL</w:t>
      </w:r>
      <w:r w:rsidRPr="00984139">
        <w:rPr>
          <w:color w:val="auto"/>
          <w:sz w:val="20"/>
          <w:szCs w:val="20"/>
        </w:rPr>
        <w:t xml:space="preserve"> (arts. 6º, XXIII, alínea “e” e 40, §1º, inciso II, da Lei n</w:t>
      </w:r>
      <w:r w:rsidR="00510C10" w:rsidRPr="00984139">
        <w:rPr>
          <w:color w:val="auto"/>
          <w:sz w:val="20"/>
          <w:szCs w:val="20"/>
        </w:rPr>
        <w:t>º</w:t>
      </w:r>
      <w:r w:rsidRPr="00984139">
        <w:rPr>
          <w:color w:val="auto"/>
          <w:sz w:val="20"/>
          <w:szCs w:val="20"/>
        </w:rPr>
        <w:t xml:space="preserve"> 14.133/2021)</w:t>
      </w:r>
      <w:r w:rsidR="004B227B" w:rsidRPr="00984139">
        <w:rPr>
          <w:color w:val="auto"/>
          <w:sz w:val="20"/>
          <w:szCs w:val="20"/>
        </w:rPr>
        <w:t>.</w:t>
      </w:r>
    </w:p>
    <w:p w14:paraId="66724497" w14:textId="77777777" w:rsidR="004D5AC5" w:rsidRPr="00984139" w:rsidRDefault="004D5AC5" w:rsidP="009D2222">
      <w:pPr>
        <w:pStyle w:val="Nivel2"/>
        <w:spacing w:before="0" w:after="0" w:line="360" w:lineRule="auto"/>
        <w:rPr>
          <w:color w:val="auto"/>
          <w:sz w:val="20"/>
          <w:szCs w:val="20"/>
        </w:rPr>
      </w:pPr>
    </w:p>
    <w:p w14:paraId="69E35A1F" w14:textId="744C2905" w:rsidR="00AB4F7D" w:rsidRPr="00984139" w:rsidRDefault="00AB4F7D" w:rsidP="009D2222">
      <w:pPr>
        <w:pStyle w:val="Nivel2"/>
        <w:numPr>
          <w:ilvl w:val="1"/>
          <w:numId w:val="34"/>
        </w:numPr>
        <w:spacing w:before="0" w:after="0" w:line="360" w:lineRule="auto"/>
        <w:rPr>
          <w:i/>
          <w:iCs/>
          <w:color w:val="auto"/>
          <w:sz w:val="20"/>
          <w:szCs w:val="20"/>
        </w:rPr>
      </w:pPr>
      <w:r w:rsidRPr="00984139">
        <w:rPr>
          <w:i/>
          <w:iCs/>
          <w:color w:val="auto"/>
          <w:sz w:val="20"/>
          <w:szCs w:val="20"/>
        </w:rPr>
        <w:t xml:space="preserve">O prazo de entrega dos bens é de </w:t>
      </w:r>
      <w:r w:rsidR="00C53D61">
        <w:rPr>
          <w:i/>
          <w:iCs/>
          <w:color w:val="auto"/>
          <w:sz w:val="20"/>
          <w:szCs w:val="20"/>
        </w:rPr>
        <w:t>60</w:t>
      </w:r>
      <w:r w:rsidR="00C84B9E" w:rsidRPr="00984139">
        <w:rPr>
          <w:i/>
          <w:iCs/>
          <w:color w:val="auto"/>
          <w:sz w:val="20"/>
          <w:szCs w:val="20"/>
        </w:rPr>
        <w:t xml:space="preserve"> </w:t>
      </w:r>
      <w:r w:rsidRPr="00984139">
        <w:rPr>
          <w:i/>
          <w:iCs/>
          <w:color w:val="auto"/>
          <w:sz w:val="20"/>
          <w:szCs w:val="20"/>
        </w:rPr>
        <w:t>dias, contados do</w:t>
      </w:r>
      <w:r w:rsidR="002732AB" w:rsidRPr="00984139">
        <w:rPr>
          <w:i/>
          <w:iCs/>
          <w:color w:val="auto"/>
          <w:sz w:val="20"/>
          <w:szCs w:val="20"/>
        </w:rPr>
        <w:t xml:space="preserve"> envio do empenho</w:t>
      </w:r>
      <w:r w:rsidRPr="00984139">
        <w:rPr>
          <w:i/>
          <w:iCs/>
          <w:color w:val="auto"/>
          <w:sz w:val="20"/>
          <w:szCs w:val="20"/>
        </w:rPr>
        <w:t>, em remessa única</w:t>
      </w:r>
      <w:r w:rsidR="00416ADC" w:rsidRPr="00984139">
        <w:rPr>
          <w:i/>
          <w:iCs/>
          <w:color w:val="auto"/>
          <w:sz w:val="20"/>
          <w:szCs w:val="20"/>
        </w:rPr>
        <w:t>.</w:t>
      </w:r>
      <w:r w:rsidRPr="00984139">
        <w:rPr>
          <w:i/>
          <w:iCs/>
          <w:color w:val="auto"/>
          <w:sz w:val="20"/>
          <w:szCs w:val="20"/>
        </w:rPr>
        <w:t xml:space="preserve"> </w:t>
      </w:r>
    </w:p>
    <w:p w14:paraId="46371020" w14:textId="77777777" w:rsidR="004D5AC5" w:rsidRPr="00984139" w:rsidRDefault="004D5AC5" w:rsidP="009D2222">
      <w:pPr>
        <w:spacing w:after="0" w:line="360" w:lineRule="auto"/>
        <w:rPr>
          <w:rFonts w:ascii="Arial" w:hAnsi="Arial" w:cs="Arial"/>
          <w:b/>
          <w:bCs/>
          <w:sz w:val="20"/>
          <w:szCs w:val="20"/>
          <w:u w:val="single"/>
        </w:rPr>
      </w:pPr>
    </w:p>
    <w:p w14:paraId="13E0A53E" w14:textId="158851AE" w:rsidR="00135D26" w:rsidRDefault="00135D26" w:rsidP="0003323A">
      <w:pPr>
        <w:pStyle w:val="Nivel2"/>
        <w:numPr>
          <w:ilvl w:val="2"/>
          <w:numId w:val="16"/>
        </w:numPr>
        <w:spacing w:before="0" w:after="0" w:line="360" w:lineRule="auto"/>
        <w:ind w:left="567" w:hanging="283"/>
        <w:rPr>
          <w:bCs/>
          <w:i/>
          <w:iCs/>
          <w:color w:val="auto"/>
          <w:sz w:val="20"/>
          <w:szCs w:val="20"/>
        </w:rPr>
      </w:pPr>
      <w:r w:rsidRPr="00984139">
        <w:rPr>
          <w:bCs/>
          <w:i/>
          <w:iCs/>
          <w:color w:val="auto"/>
          <w:sz w:val="20"/>
          <w:szCs w:val="20"/>
        </w:rPr>
        <w:t>Caso não seja possível a entrega na data assinalada, a empresa deverá comunicar as raz</w:t>
      </w:r>
      <w:r w:rsidR="00184ECA" w:rsidRPr="00984139">
        <w:rPr>
          <w:bCs/>
          <w:i/>
          <w:iCs/>
          <w:color w:val="auto"/>
          <w:sz w:val="20"/>
          <w:szCs w:val="20"/>
        </w:rPr>
        <w:t>õ</w:t>
      </w:r>
      <w:r w:rsidRPr="00984139">
        <w:rPr>
          <w:bCs/>
          <w:i/>
          <w:iCs/>
          <w:color w:val="auto"/>
          <w:sz w:val="20"/>
          <w:szCs w:val="20"/>
        </w:rPr>
        <w:t xml:space="preserve">es respectivas com pelo menos </w:t>
      </w:r>
      <w:r w:rsidR="00C84B9E" w:rsidRPr="00984139">
        <w:rPr>
          <w:bCs/>
          <w:i/>
          <w:iCs/>
          <w:color w:val="auto"/>
          <w:sz w:val="20"/>
          <w:szCs w:val="20"/>
        </w:rPr>
        <w:t>02</w:t>
      </w:r>
      <w:r w:rsidRPr="00984139">
        <w:rPr>
          <w:bCs/>
          <w:i/>
          <w:iCs/>
          <w:color w:val="auto"/>
          <w:sz w:val="20"/>
          <w:szCs w:val="20"/>
        </w:rPr>
        <w:t xml:space="preserve"> dias de antecedência </w:t>
      </w:r>
      <w:r w:rsidR="001E4686" w:rsidRPr="00984139">
        <w:rPr>
          <w:bCs/>
          <w:i/>
          <w:iCs/>
          <w:color w:val="auto"/>
          <w:sz w:val="20"/>
          <w:szCs w:val="20"/>
        </w:rPr>
        <w:t xml:space="preserve">para que qualquer pleito de prorrogação de prazo seja analisado, ressalvadas situações de caso fortuito e </w:t>
      </w:r>
      <w:r w:rsidR="001E4686" w:rsidRPr="00984139">
        <w:rPr>
          <w:i/>
          <w:iCs/>
          <w:color w:val="auto"/>
          <w:sz w:val="20"/>
          <w:szCs w:val="20"/>
        </w:rPr>
        <w:t>força</w:t>
      </w:r>
      <w:r w:rsidR="001E4686" w:rsidRPr="00984139">
        <w:rPr>
          <w:bCs/>
          <w:i/>
          <w:iCs/>
          <w:color w:val="auto"/>
          <w:sz w:val="20"/>
          <w:szCs w:val="20"/>
        </w:rPr>
        <w:t xml:space="preserve"> maior.</w:t>
      </w:r>
    </w:p>
    <w:p w14:paraId="29B24393" w14:textId="77777777" w:rsidR="00C53D61" w:rsidRPr="00984139" w:rsidRDefault="00C53D61" w:rsidP="00C53D61">
      <w:pPr>
        <w:pStyle w:val="Nivel2"/>
        <w:spacing w:before="0" w:after="0" w:line="360" w:lineRule="auto"/>
        <w:ind w:left="567"/>
        <w:rPr>
          <w:bCs/>
          <w:i/>
          <w:iCs/>
          <w:color w:val="auto"/>
          <w:sz w:val="20"/>
          <w:szCs w:val="20"/>
        </w:rPr>
      </w:pPr>
    </w:p>
    <w:p w14:paraId="6DDB03C0" w14:textId="1F49D4DA" w:rsidR="00954FD6" w:rsidRPr="00984139" w:rsidRDefault="00954FD6" w:rsidP="009D2222">
      <w:pPr>
        <w:pStyle w:val="Nivel2"/>
        <w:numPr>
          <w:ilvl w:val="1"/>
          <w:numId w:val="16"/>
        </w:numPr>
        <w:spacing w:before="0" w:after="0" w:line="360" w:lineRule="auto"/>
        <w:ind w:left="284" w:firstLine="0"/>
        <w:rPr>
          <w:bCs/>
          <w:i/>
          <w:iCs/>
          <w:color w:val="auto"/>
          <w:sz w:val="20"/>
          <w:szCs w:val="20"/>
        </w:rPr>
      </w:pPr>
      <w:r w:rsidRPr="00984139">
        <w:rPr>
          <w:bCs/>
          <w:i/>
          <w:iCs/>
          <w:color w:val="auto"/>
          <w:sz w:val="20"/>
          <w:szCs w:val="20"/>
        </w:rPr>
        <w:t xml:space="preserve">Os bens deverão ser entregues </w:t>
      </w:r>
      <w:r w:rsidR="005044D0" w:rsidRPr="00984139">
        <w:rPr>
          <w:bCs/>
          <w:i/>
          <w:iCs/>
          <w:color w:val="auto"/>
          <w:sz w:val="20"/>
          <w:szCs w:val="20"/>
        </w:rPr>
        <w:t>no</w:t>
      </w:r>
      <w:r w:rsidR="00984139" w:rsidRPr="00984139">
        <w:rPr>
          <w:bCs/>
          <w:i/>
          <w:iCs/>
          <w:color w:val="auto"/>
          <w:sz w:val="20"/>
          <w:szCs w:val="20"/>
        </w:rPr>
        <w:t>s endereços constantes nos empenhos gerados a partir desta licitação, podendo variar as quantidades por departamento requisitante.</w:t>
      </w:r>
    </w:p>
    <w:p w14:paraId="6E84EAC3" w14:textId="77777777" w:rsidR="004D5AC5" w:rsidRPr="00984139" w:rsidRDefault="004D5AC5" w:rsidP="009D2222">
      <w:pPr>
        <w:pStyle w:val="Nivel2"/>
        <w:spacing w:before="0" w:after="0" w:line="360" w:lineRule="auto"/>
        <w:ind w:left="851"/>
        <w:rPr>
          <w:bCs/>
          <w:color w:val="auto"/>
          <w:sz w:val="20"/>
          <w:szCs w:val="20"/>
        </w:rPr>
      </w:pPr>
    </w:p>
    <w:p w14:paraId="24C61603" w14:textId="5CF3718B" w:rsidR="0068344D" w:rsidRPr="00984139" w:rsidRDefault="00AB4F7D" w:rsidP="009D2222">
      <w:pPr>
        <w:pStyle w:val="Nivel2"/>
        <w:numPr>
          <w:ilvl w:val="1"/>
          <w:numId w:val="16"/>
        </w:numPr>
        <w:spacing w:before="0" w:after="0" w:line="360" w:lineRule="auto"/>
        <w:ind w:left="284" w:firstLine="0"/>
        <w:rPr>
          <w:bCs/>
          <w:color w:val="auto"/>
          <w:sz w:val="20"/>
          <w:szCs w:val="20"/>
        </w:rPr>
      </w:pPr>
      <w:r w:rsidRPr="00984139">
        <w:rPr>
          <w:bCs/>
          <w:color w:val="auto"/>
          <w:sz w:val="20"/>
          <w:szCs w:val="20"/>
        </w:rPr>
        <w:t xml:space="preserve">Os bens serão recebidos provisoriamente, de forma sumária, no prazo de </w:t>
      </w:r>
      <w:r w:rsidR="002732AB" w:rsidRPr="00984139">
        <w:rPr>
          <w:bCs/>
          <w:color w:val="auto"/>
          <w:sz w:val="20"/>
          <w:szCs w:val="20"/>
        </w:rPr>
        <w:t>01 (um)</w:t>
      </w:r>
      <w:r w:rsidRPr="00984139">
        <w:rPr>
          <w:bCs/>
          <w:color w:val="auto"/>
          <w:sz w:val="20"/>
          <w:szCs w:val="20"/>
        </w:rPr>
        <w:t xml:space="preserve"> dia, pelo(a) responsável pelo acompanhamento e fiscalização do contrato, para efeito de posterior verificação de sua conformidade com as especificações constantes neste Termo de Referência e na proposta.</w:t>
      </w:r>
    </w:p>
    <w:p w14:paraId="09A00B1C" w14:textId="77777777" w:rsidR="0068344D" w:rsidRPr="00984139" w:rsidRDefault="0068344D" w:rsidP="009D2222">
      <w:pPr>
        <w:pStyle w:val="Nivel1"/>
        <w:numPr>
          <w:ilvl w:val="0"/>
          <w:numId w:val="0"/>
        </w:numPr>
        <w:spacing w:before="0" w:after="0" w:line="360" w:lineRule="auto"/>
        <w:ind w:left="360"/>
        <w:rPr>
          <w:bCs/>
          <w:color w:val="auto"/>
          <w:sz w:val="20"/>
          <w:szCs w:val="20"/>
        </w:rPr>
      </w:pPr>
    </w:p>
    <w:p w14:paraId="219813EA" w14:textId="14B4D11D" w:rsidR="00AB4F7D" w:rsidRPr="00984139" w:rsidRDefault="00AB4F7D" w:rsidP="009D2222">
      <w:pPr>
        <w:pStyle w:val="Nivel2"/>
        <w:numPr>
          <w:ilvl w:val="1"/>
          <w:numId w:val="16"/>
        </w:numPr>
        <w:spacing w:before="0" w:after="0" w:line="360" w:lineRule="auto"/>
        <w:ind w:left="284" w:firstLine="0"/>
        <w:rPr>
          <w:bCs/>
          <w:color w:val="auto"/>
          <w:sz w:val="20"/>
          <w:szCs w:val="20"/>
        </w:rPr>
      </w:pPr>
      <w:r w:rsidRPr="00984139">
        <w:rPr>
          <w:bCs/>
          <w:color w:val="auto"/>
          <w:sz w:val="20"/>
          <w:szCs w:val="20"/>
        </w:rPr>
        <w:t xml:space="preserve">Os bens poderão ser rejeitados, no todo ou em parte, quando em desacordo com as especificações constantes neste Termo de Referência e na proposta, devendo ser substituídos no prazo de </w:t>
      </w:r>
      <w:r w:rsidR="00C84B9E" w:rsidRPr="00984139">
        <w:rPr>
          <w:bCs/>
          <w:color w:val="auto"/>
          <w:sz w:val="20"/>
          <w:szCs w:val="20"/>
        </w:rPr>
        <w:t>01</w:t>
      </w:r>
      <w:r w:rsidRPr="00984139">
        <w:rPr>
          <w:bCs/>
          <w:color w:val="auto"/>
          <w:sz w:val="20"/>
          <w:szCs w:val="20"/>
        </w:rPr>
        <w:t xml:space="preserve"> dia, a contar da notificação da contratada, às suas custas, sem prejuízo da aplicação das penalidades.</w:t>
      </w:r>
    </w:p>
    <w:p w14:paraId="2643D156" w14:textId="384566BD" w:rsidR="00A43A71" w:rsidRPr="00984139" w:rsidRDefault="00AB4F7D" w:rsidP="009D2222">
      <w:pPr>
        <w:pStyle w:val="Nivel2"/>
        <w:numPr>
          <w:ilvl w:val="1"/>
          <w:numId w:val="16"/>
        </w:numPr>
        <w:spacing w:before="0" w:after="0" w:line="360" w:lineRule="auto"/>
        <w:ind w:left="284" w:firstLine="0"/>
        <w:rPr>
          <w:bCs/>
          <w:color w:val="auto"/>
          <w:sz w:val="20"/>
          <w:szCs w:val="20"/>
        </w:rPr>
      </w:pPr>
      <w:r w:rsidRPr="00984139">
        <w:rPr>
          <w:bCs/>
          <w:color w:val="auto"/>
          <w:sz w:val="20"/>
          <w:szCs w:val="20"/>
        </w:rPr>
        <w:t xml:space="preserve">Os bens serão recebidos definitivamente no prazo de </w:t>
      </w:r>
      <w:r w:rsidR="00C84B9E" w:rsidRPr="00984139">
        <w:rPr>
          <w:bCs/>
          <w:color w:val="auto"/>
          <w:sz w:val="20"/>
          <w:szCs w:val="20"/>
        </w:rPr>
        <w:t xml:space="preserve">01 </w:t>
      </w:r>
      <w:r w:rsidRPr="00984139">
        <w:rPr>
          <w:bCs/>
          <w:color w:val="auto"/>
          <w:sz w:val="20"/>
          <w:szCs w:val="20"/>
        </w:rPr>
        <w:t>(</w:t>
      </w:r>
      <w:r w:rsidR="00C84B9E" w:rsidRPr="00984139">
        <w:rPr>
          <w:bCs/>
          <w:color w:val="auto"/>
          <w:sz w:val="20"/>
          <w:szCs w:val="20"/>
        </w:rPr>
        <w:t>um</w:t>
      </w:r>
      <w:r w:rsidRPr="00984139">
        <w:rPr>
          <w:bCs/>
          <w:color w:val="auto"/>
          <w:sz w:val="20"/>
          <w:szCs w:val="20"/>
        </w:rPr>
        <w:t>) dia, contados do recebimento provisório, após a verificação da qualidade e quantidade do material e consequente aceitação mediante termo detalhado</w:t>
      </w:r>
      <w:r w:rsidR="00A43A71" w:rsidRPr="00984139">
        <w:rPr>
          <w:bCs/>
          <w:color w:val="auto"/>
          <w:sz w:val="20"/>
          <w:szCs w:val="20"/>
        </w:rPr>
        <w:t>.</w:t>
      </w:r>
    </w:p>
    <w:p w14:paraId="32FF2287" w14:textId="77777777" w:rsidR="00A43A71" w:rsidRPr="00984139" w:rsidRDefault="00A43A71" w:rsidP="009D2222">
      <w:pPr>
        <w:pStyle w:val="Nivel2"/>
        <w:spacing w:before="0" w:after="0" w:line="360" w:lineRule="auto"/>
        <w:ind w:left="284"/>
        <w:rPr>
          <w:bCs/>
          <w:color w:val="auto"/>
          <w:sz w:val="20"/>
          <w:szCs w:val="20"/>
        </w:rPr>
      </w:pPr>
    </w:p>
    <w:p w14:paraId="68414BB9" w14:textId="6CC74F21" w:rsidR="00AB4F7D" w:rsidRPr="00984139" w:rsidRDefault="00AB4F7D" w:rsidP="00C53D61">
      <w:pPr>
        <w:pStyle w:val="Nivel2"/>
        <w:numPr>
          <w:ilvl w:val="2"/>
          <w:numId w:val="16"/>
        </w:numPr>
        <w:spacing w:before="0" w:after="0" w:line="360" w:lineRule="auto"/>
        <w:ind w:left="851" w:hanging="646"/>
        <w:rPr>
          <w:bCs/>
          <w:color w:val="auto"/>
          <w:sz w:val="20"/>
          <w:szCs w:val="20"/>
        </w:rPr>
      </w:pPr>
      <w:r w:rsidRPr="00984139">
        <w:rPr>
          <w:bCs/>
          <w:color w:val="auto"/>
          <w:sz w:val="20"/>
          <w:szCs w:val="20"/>
        </w:rPr>
        <w:lastRenderedPageBreak/>
        <w:t>Na hipótese de a verificação a que se refere o subitem anterior não ser procedida dentro d</w:t>
      </w:r>
      <w:r w:rsidR="00C53D61">
        <w:rPr>
          <w:bCs/>
          <w:color w:val="auto"/>
          <w:sz w:val="20"/>
          <w:szCs w:val="20"/>
        </w:rPr>
        <w:t xml:space="preserve">o </w:t>
      </w:r>
      <w:r w:rsidRPr="00984139">
        <w:rPr>
          <w:bCs/>
          <w:color w:val="auto"/>
          <w:sz w:val="20"/>
          <w:szCs w:val="20"/>
        </w:rPr>
        <w:t>prazo fixado, reputar-se-á como realizada, consumando-se o recebimento definitivo no dia do esgotamento do prazo.</w:t>
      </w:r>
    </w:p>
    <w:p w14:paraId="1C8DB7B1" w14:textId="52894399" w:rsidR="00280D7C" w:rsidRPr="00984139" w:rsidRDefault="00525827" w:rsidP="009D2222">
      <w:pPr>
        <w:pStyle w:val="Nivel2"/>
        <w:numPr>
          <w:ilvl w:val="1"/>
          <w:numId w:val="16"/>
        </w:numPr>
        <w:spacing w:before="0" w:after="0" w:line="360" w:lineRule="auto"/>
        <w:ind w:left="284" w:firstLine="0"/>
        <w:rPr>
          <w:bCs/>
          <w:color w:val="auto"/>
          <w:sz w:val="20"/>
          <w:szCs w:val="20"/>
        </w:rPr>
      </w:pPr>
      <w:r w:rsidRPr="00984139">
        <w:rPr>
          <w:bCs/>
          <w:color w:val="auto"/>
          <w:sz w:val="20"/>
          <w:szCs w:val="20"/>
        </w:rPr>
        <w:t>O recebimento provisório ou definitivo não excluirá a responsabilidade civil pela solidez e pela segurança do serviço nem a responsabilidade ético-profissional pela perfeita execução do contrato</w:t>
      </w:r>
      <w:r w:rsidR="00DD4247" w:rsidRPr="00984139">
        <w:rPr>
          <w:bCs/>
          <w:color w:val="auto"/>
          <w:sz w:val="20"/>
          <w:szCs w:val="20"/>
        </w:rPr>
        <w:t>.</w:t>
      </w:r>
    </w:p>
    <w:p w14:paraId="39136E39" w14:textId="77777777" w:rsidR="004D5AC5" w:rsidRPr="00984139" w:rsidRDefault="004D5AC5" w:rsidP="009D2222">
      <w:pPr>
        <w:pStyle w:val="Nivel1"/>
        <w:numPr>
          <w:ilvl w:val="0"/>
          <w:numId w:val="0"/>
        </w:numPr>
        <w:spacing w:before="0" w:after="0" w:line="360" w:lineRule="auto"/>
        <w:ind w:left="360" w:hanging="360"/>
        <w:rPr>
          <w:color w:val="auto"/>
          <w:sz w:val="20"/>
          <w:szCs w:val="20"/>
        </w:rPr>
      </w:pPr>
    </w:p>
    <w:p w14:paraId="4268D23E" w14:textId="5D4FD0A4" w:rsidR="00AB4F7D" w:rsidRPr="00984139" w:rsidRDefault="00AB4F7D" w:rsidP="009D2222">
      <w:pPr>
        <w:pStyle w:val="Nivel1"/>
        <w:spacing w:before="0" w:after="0" w:line="360" w:lineRule="auto"/>
        <w:rPr>
          <w:color w:val="auto"/>
          <w:sz w:val="20"/>
          <w:szCs w:val="20"/>
        </w:rPr>
      </w:pPr>
      <w:r w:rsidRPr="00984139">
        <w:rPr>
          <w:color w:val="auto"/>
          <w:sz w:val="20"/>
          <w:szCs w:val="20"/>
        </w:rPr>
        <w:t xml:space="preserve">ESPECIFICAÇÃO DA GARANTIA </w:t>
      </w:r>
      <w:r w:rsidR="004E060B" w:rsidRPr="00984139">
        <w:rPr>
          <w:color w:val="auto"/>
          <w:sz w:val="20"/>
          <w:szCs w:val="20"/>
        </w:rPr>
        <w:t xml:space="preserve">CONTRATUAL </w:t>
      </w:r>
      <w:r w:rsidRPr="00984139">
        <w:rPr>
          <w:color w:val="auto"/>
          <w:sz w:val="20"/>
          <w:szCs w:val="20"/>
        </w:rPr>
        <w:t>EXIGIDA E DAS CONDIÇÕES DE MANUTENÇÃO E ASSISTÊNCIA TÉCNICA (art. 40, §1º, inciso III, da Lei n</w:t>
      </w:r>
      <w:r w:rsidR="00F87307" w:rsidRPr="00984139">
        <w:rPr>
          <w:color w:val="auto"/>
          <w:sz w:val="20"/>
          <w:szCs w:val="20"/>
        </w:rPr>
        <w:t>º</w:t>
      </w:r>
      <w:r w:rsidRPr="00984139">
        <w:rPr>
          <w:color w:val="auto"/>
          <w:sz w:val="20"/>
          <w:szCs w:val="20"/>
        </w:rPr>
        <w:t xml:space="preserve"> 14.133/2021) </w:t>
      </w:r>
    </w:p>
    <w:p w14:paraId="31246BFB" w14:textId="77777777" w:rsidR="00AB4F7D" w:rsidRPr="00984139" w:rsidRDefault="00AB4F7D" w:rsidP="009D2222">
      <w:pPr>
        <w:spacing w:after="0" w:line="360" w:lineRule="auto"/>
        <w:rPr>
          <w:rFonts w:ascii="Arial" w:hAnsi="Arial" w:cs="Arial"/>
          <w:sz w:val="20"/>
          <w:szCs w:val="20"/>
        </w:rPr>
      </w:pPr>
    </w:p>
    <w:p w14:paraId="5D4F3EA5" w14:textId="20E0E8DC" w:rsidR="00AB4F7D" w:rsidRPr="00984139" w:rsidRDefault="00AB4F7D" w:rsidP="009D2222">
      <w:pPr>
        <w:pStyle w:val="PargrafodaLista"/>
        <w:numPr>
          <w:ilvl w:val="1"/>
          <w:numId w:val="38"/>
        </w:numPr>
        <w:spacing w:after="0" w:line="360" w:lineRule="auto"/>
        <w:jc w:val="both"/>
        <w:rPr>
          <w:rFonts w:ascii="Arial" w:hAnsi="Arial" w:cs="Arial"/>
          <w:bCs/>
          <w:i/>
          <w:iCs/>
          <w:sz w:val="20"/>
          <w:szCs w:val="20"/>
        </w:rPr>
      </w:pPr>
      <w:r w:rsidRPr="00984139">
        <w:rPr>
          <w:rFonts w:ascii="Arial" w:hAnsi="Arial" w:cs="Arial"/>
          <w:bCs/>
          <w:i/>
          <w:iCs/>
          <w:sz w:val="20"/>
          <w:szCs w:val="20"/>
        </w:rPr>
        <w:t xml:space="preserve">O prazo de garantia contratual dos bens, complementar à garantia legal, será de, no mínimo, </w:t>
      </w:r>
      <w:r w:rsidR="00055F15">
        <w:rPr>
          <w:rFonts w:ascii="Arial" w:hAnsi="Arial" w:cs="Arial"/>
          <w:bCs/>
          <w:i/>
          <w:iCs/>
          <w:sz w:val="20"/>
          <w:szCs w:val="20"/>
        </w:rPr>
        <w:t>12</w:t>
      </w:r>
      <w:r w:rsidR="00C84B9E" w:rsidRPr="00984139">
        <w:rPr>
          <w:rFonts w:ascii="Arial" w:hAnsi="Arial" w:cs="Arial"/>
          <w:bCs/>
          <w:i/>
          <w:iCs/>
          <w:sz w:val="20"/>
          <w:szCs w:val="20"/>
        </w:rPr>
        <w:t xml:space="preserve"> </w:t>
      </w:r>
      <w:r w:rsidRPr="00984139">
        <w:rPr>
          <w:rFonts w:ascii="Arial" w:hAnsi="Arial" w:cs="Arial"/>
          <w:bCs/>
          <w:i/>
          <w:iCs/>
          <w:sz w:val="20"/>
          <w:szCs w:val="20"/>
        </w:rPr>
        <w:t>(</w:t>
      </w:r>
      <w:r w:rsidR="00055F15">
        <w:rPr>
          <w:rFonts w:ascii="Arial" w:hAnsi="Arial" w:cs="Arial"/>
          <w:bCs/>
          <w:i/>
          <w:iCs/>
          <w:sz w:val="20"/>
          <w:szCs w:val="20"/>
        </w:rPr>
        <w:t>doze</w:t>
      </w:r>
      <w:r w:rsidRPr="00984139">
        <w:rPr>
          <w:rFonts w:ascii="Arial" w:hAnsi="Arial" w:cs="Arial"/>
          <w:bCs/>
          <w:i/>
          <w:iCs/>
          <w:sz w:val="20"/>
          <w:szCs w:val="20"/>
        </w:rPr>
        <w:t xml:space="preserve">) meses, contado a partir do primeiro dia útil subsequente à data do recebimento definitivo do objeto. </w:t>
      </w:r>
    </w:p>
    <w:p w14:paraId="44231E34" w14:textId="3BE26E00" w:rsidR="00AB4F7D" w:rsidRPr="00984139" w:rsidRDefault="00AB4F7D" w:rsidP="009D2222">
      <w:pPr>
        <w:pStyle w:val="PargrafodaLista"/>
        <w:numPr>
          <w:ilvl w:val="1"/>
          <w:numId w:val="1"/>
        </w:numPr>
        <w:spacing w:after="0" w:line="360" w:lineRule="auto"/>
        <w:ind w:left="567" w:hanging="425"/>
        <w:jc w:val="both"/>
        <w:rPr>
          <w:rFonts w:ascii="Arial" w:hAnsi="Arial" w:cs="Arial"/>
          <w:bCs/>
          <w:i/>
          <w:iCs/>
          <w:sz w:val="20"/>
          <w:szCs w:val="20"/>
        </w:rPr>
      </w:pPr>
      <w:r w:rsidRPr="00984139">
        <w:rPr>
          <w:rFonts w:ascii="Arial" w:hAnsi="Arial" w:cs="Arial"/>
          <w:bCs/>
          <w:i/>
          <w:iCs/>
          <w:sz w:val="20"/>
          <w:szCs w:val="20"/>
        </w:rPr>
        <w:t xml:space="preserve">Caso o prazo da garantia oferecida pelo fabricante seja inferior ao estabelecido nesta cláusula, o </w:t>
      </w:r>
      <w:r w:rsidR="003564D9" w:rsidRPr="00984139">
        <w:rPr>
          <w:rFonts w:ascii="Arial" w:hAnsi="Arial" w:cs="Arial"/>
          <w:bCs/>
          <w:i/>
          <w:iCs/>
          <w:sz w:val="20"/>
          <w:szCs w:val="20"/>
        </w:rPr>
        <w:t>fornecedor</w:t>
      </w:r>
      <w:r w:rsidRPr="00984139">
        <w:rPr>
          <w:rFonts w:ascii="Arial" w:hAnsi="Arial" w:cs="Arial"/>
          <w:bCs/>
          <w:i/>
          <w:iCs/>
          <w:sz w:val="20"/>
          <w:szCs w:val="20"/>
        </w:rPr>
        <w:t xml:space="preserve"> deverá complementar a garantia do bem ofertado pelo período restante. </w:t>
      </w:r>
    </w:p>
    <w:p w14:paraId="373B4A07" w14:textId="77777777" w:rsidR="000F22F8" w:rsidRPr="00984139" w:rsidRDefault="000F22F8" w:rsidP="009D2222">
      <w:pPr>
        <w:spacing w:after="0" w:line="360" w:lineRule="auto"/>
        <w:rPr>
          <w:rFonts w:ascii="Arial" w:hAnsi="Arial" w:cs="Arial"/>
          <w:i/>
          <w:sz w:val="20"/>
          <w:szCs w:val="20"/>
        </w:rPr>
      </w:pPr>
    </w:p>
    <w:p w14:paraId="2636190F" w14:textId="754FE20F" w:rsidR="00FF4094" w:rsidRPr="00984139" w:rsidRDefault="00367FA6" w:rsidP="009D2222">
      <w:pPr>
        <w:pStyle w:val="Nivel1"/>
        <w:spacing w:before="0" w:after="0" w:line="360" w:lineRule="auto"/>
        <w:rPr>
          <w:color w:val="auto"/>
          <w:sz w:val="20"/>
          <w:szCs w:val="20"/>
        </w:rPr>
      </w:pPr>
      <w:r w:rsidRPr="00984139">
        <w:rPr>
          <w:color w:val="auto"/>
          <w:sz w:val="20"/>
          <w:szCs w:val="20"/>
        </w:rPr>
        <w:t>MODELO DE GESTÃO DO CONTRATO</w:t>
      </w:r>
      <w:r w:rsidR="005F67A2" w:rsidRPr="00984139">
        <w:rPr>
          <w:color w:val="auto"/>
          <w:sz w:val="20"/>
          <w:szCs w:val="20"/>
        </w:rPr>
        <w:t xml:space="preserve"> (art. 6º, XXIII, alínea “f”</w:t>
      </w:r>
      <w:r w:rsidR="00F87307" w:rsidRPr="00984139">
        <w:rPr>
          <w:color w:val="auto"/>
          <w:sz w:val="20"/>
          <w:szCs w:val="20"/>
        </w:rPr>
        <w:t>,</w:t>
      </w:r>
      <w:r w:rsidR="005F67A2" w:rsidRPr="00984139">
        <w:rPr>
          <w:color w:val="auto"/>
          <w:sz w:val="20"/>
          <w:szCs w:val="20"/>
        </w:rPr>
        <w:t xml:space="preserve"> da Lei nº 14.133/21)</w:t>
      </w:r>
    </w:p>
    <w:p w14:paraId="5E66BB1F" w14:textId="77777777" w:rsidR="00C63B9B" w:rsidRPr="00984139" w:rsidRDefault="00C63B9B" w:rsidP="009D2222">
      <w:pPr>
        <w:pStyle w:val="Nivel2"/>
        <w:spacing w:before="0" w:after="0" w:line="360" w:lineRule="auto"/>
        <w:rPr>
          <w:color w:val="auto"/>
          <w:sz w:val="20"/>
          <w:szCs w:val="20"/>
        </w:rPr>
      </w:pPr>
    </w:p>
    <w:p w14:paraId="046C1C3C" w14:textId="3E8A658E" w:rsidR="00FF4094" w:rsidRPr="00984139" w:rsidRDefault="00FF4094" w:rsidP="009D2222">
      <w:pPr>
        <w:pStyle w:val="Nivel2"/>
        <w:numPr>
          <w:ilvl w:val="1"/>
          <w:numId w:val="40"/>
        </w:numPr>
        <w:spacing w:before="0" w:after="0" w:line="360" w:lineRule="auto"/>
        <w:ind w:left="0" w:firstLine="0"/>
        <w:rPr>
          <w:color w:val="auto"/>
          <w:sz w:val="20"/>
          <w:szCs w:val="20"/>
        </w:rPr>
      </w:pPr>
      <w:r w:rsidRPr="00984139">
        <w:rPr>
          <w:color w:val="auto"/>
          <w:sz w:val="20"/>
          <w:szCs w:val="20"/>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984139">
        <w:rPr>
          <w:i/>
          <w:iCs/>
          <w:color w:val="auto"/>
          <w:sz w:val="20"/>
          <w:szCs w:val="20"/>
        </w:rPr>
        <w:t>caput</w:t>
      </w:r>
      <w:r w:rsidRPr="00984139">
        <w:rPr>
          <w:color w:val="auto"/>
          <w:sz w:val="20"/>
          <w:szCs w:val="20"/>
        </w:rPr>
        <w:t>).</w:t>
      </w:r>
    </w:p>
    <w:p w14:paraId="4283DDB9" w14:textId="77777777" w:rsidR="00FF4094" w:rsidRPr="00984139" w:rsidRDefault="00FF4094" w:rsidP="009D2222">
      <w:pPr>
        <w:pStyle w:val="Nivel2"/>
        <w:numPr>
          <w:ilvl w:val="1"/>
          <w:numId w:val="2"/>
        </w:numPr>
        <w:spacing w:before="0" w:after="0" w:line="360" w:lineRule="auto"/>
        <w:ind w:left="0" w:firstLine="0"/>
        <w:rPr>
          <w:color w:val="auto"/>
          <w:sz w:val="20"/>
          <w:szCs w:val="20"/>
        </w:rPr>
      </w:pPr>
      <w:bookmarkStart w:id="2" w:name="art115§1"/>
      <w:bookmarkStart w:id="3" w:name="art115§5"/>
      <w:bookmarkEnd w:id="2"/>
      <w:bookmarkEnd w:id="3"/>
      <w:r w:rsidRPr="00984139">
        <w:rPr>
          <w:color w:val="auto"/>
          <w:sz w:val="20"/>
          <w:szCs w:val="20"/>
        </w:rPr>
        <w:t>Em caso de impedimento, ordem de paralisação ou suspensão do contrato, o cronograma de execução será prorrogado automaticamente pelo tempo correspondente, anotadas tais circunstâncias mediante simples apostila (Lei nº 14.133/2021, art. 115, §5º).</w:t>
      </w:r>
    </w:p>
    <w:p w14:paraId="641B1F2F" w14:textId="6662E375" w:rsidR="00FF4094" w:rsidRPr="00984139" w:rsidRDefault="00FF4094" w:rsidP="009D2222">
      <w:pPr>
        <w:pStyle w:val="Nivel2"/>
        <w:numPr>
          <w:ilvl w:val="1"/>
          <w:numId w:val="2"/>
        </w:numPr>
        <w:spacing w:before="0" w:after="0" w:line="360" w:lineRule="auto"/>
        <w:ind w:left="0" w:firstLine="0"/>
        <w:rPr>
          <w:color w:val="auto"/>
          <w:sz w:val="20"/>
          <w:szCs w:val="20"/>
        </w:rPr>
      </w:pPr>
      <w:bookmarkStart w:id="4" w:name="art116"/>
      <w:bookmarkEnd w:id="4"/>
      <w:r w:rsidRPr="00984139">
        <w:rPr>
          <w:color w:val="auto"/>
          <w:sz w:val="20"/>
          <w:szCs w:val="20"/>
        </w:rPr>
        <w:t xml:space="preserve">A execução do contrato deverá ser acompanhada e fiscalizada pelo(s) fiscal(is) do contrato, ou pelos respectivos substitutos (Lei nº 14.133/2021, art. 117, </w:t>
      </w:r>
      <w:r w:rsidRPr="00984139">
        <w:rPr>
          <w:i/>
          <w:iCs/>
          <w:color w:val="auto"/>
          <w:sz w:val="20"/>
          <w:szCs w:val="20"/>
        </w:rPr>
        <w:t>caput</w:t>
      </w:r>
      <w:r w:rsidRPr="00984139">
        <w:rPr>
          <w:color w:val="auto"/>
          <w:sz w:val="20"/>
          <w:szCs w:val="20"/>
        </w:rPr>
        <w:t>).</w:t>
      </w:r>
    </w:p>
    <w:p w14:paraId="25EE87FE" w14:textId="7B987D50" w:rsidR="00FF4094" w:rsidRPr="00984139" w:rsidRDefault="00FF4094" w:rsidP="009D2222">
      <w:pPr>
        <w:pStyle w:val="Nivel3"/>
        <w:numPr>
          <w:ilvl w:val="2"/>
          <w:numId w:val="2"/>
        </w:numPr>
        <w:spacing w:before="0" w:after="0" w:line="360" w:lineRule="auto"/>
        <w:ind w:left="425" w:firstLine="0"/>
      </w:pPr>
      <w:r w:rsidRPr="00984139">
        <w:t>O fiscal do contrato anotará em registro próprio todas as ocorrências relacionadas à execução do contrato, determinando o que for necessário para a regularização das faltas ou dos defeitos observados (Lei nº 14.133/2021, art. 117, §1º).</w:t>
      </w:r>
    </w:p>
    <w:p w14:paraId="4AE3D8F0" w14:textId="77777777" w:rsidR="00FF4094" w:rsidRPr="00984139" w:rsidRDefault="00FF4094" w:rsidP="009D2222">
      <w:pPr>
        <w:pStyle w:val="Nivel3"/>
        <w:numPr>
          <w:ilvl w:val="2"/>
          <w:numId w:val="2"/>
        </w:numPr>
        <w:spacing w:before="0" w:after="0" w:line="360" w:lineRule="auto"/>
        <w:ind w:left="425" w:firstLine="0"/>
      </w:pPr>
      <w:bookmarkStart w:id="5" w:name="art117§2"/>
      <w:bookmarkEnd w:id="5"/>
      <w:r w:rsidRPr="00984139">
        <w:t>O fiscal do contrato informará a seus superiores, em tempo hábil para a adoção das medidas convenientes, a situação que demandar decisão ou providência que ultrapasse sua competência (Lei nº 14.133/2021, art. 117, §2º).</w:t>
      </w:r>
    </w:p>
    <w:p w14:paraId="22065BD6" w14:textId="77777777" w:rsidR="00FF4094" w:rsidRPr="00984139" w:rsidRDefault="00FF4094" w:rsidP="009D2222">
      <w:pPr>
        <w:pStyle w:val="Nivel2"/>
        <w:numPr>
          <w:ilvl w:val="1"/>
          <w:numId w:val="2"/>
        </w:numPr>
        <w:spacing w:before="0" w:after="0" w:line="360" w:lineRule="auto"/>
        <w:ind w:left="0" w:firstLine="0"/>
        <w:rPr>
          <w:color w:val="auto"/>
          <w:sz w:val="20"/>
          <w:szCs w:val="20"/>
        </w:rPr>
      </w:pPr>
      <w:r w:rsidRPr="00984139">
        <w:rPr>
          <w:color w:val="auto"/>
          <w:sz w:val="20"/>
          <w:szCs w:val="20"/>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68FDE2C0" w14:textId="77777777" w:rsidR="00FF4094" w:rsidRPr="00984139" w:rsidRDefault="00FF4094" w:rsidP="009D2222">
      <w:pPr>
        <w:pStyle w:val="Nivel2"/>
        <w:numPr>
          <w:ilvl w:val="1"/>
          <w:numId w:val="2"/>
        </w:numPr>
        <w:spacing w:before="0" w:after="0" w:line="360" w:lineRule="auto"/>
        <w:ind w:left="0" w:firstLine="0"/>
        <w:rPr>
          <w:color w:val="auto"/>
          <w:sz w:val="20"/>
          <w:szCs w:val="20"/>
        </w:rPr>
      </w:pPr>
      <w:bookmarkStart w:id="6" w:name="art120"/>
      <w:bookmarkEnd w:id="6"/>
      <w:r w:rsidRPr="00984139">
        <w:rPr>
          <w:color w:val="auto"/>
          <w:sz w:val="20"/>
          <w:szCs w:val="20"/>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EF0E0ED" w14:textId="77777777" w:rsidR="00FF4094" w:rsidRPr="00984139" w:rsidRDefault="00FF4094" w:rsidP="009D2222">
      <w:pPr>
        <w:pStyle w:val="Nivel2"/>
        <w:numPr>
          <w:ilvl w:val="1"/>
          <w:numId w:val="2"/>
        </w:numPr>
        <w:spacing w:before="0" w:after="0" w:line="360" w:lineRule="auto"/>
        <w:ind w:left="0" w:firstLine="0"/>
        <w:rPr>
          <w:color w:val="auto"/>
          <w:sz w:val="20"/>
          <w:szCs w:val="20"/>
        </w:rPr>
      </w:pPr>
      <w:bookmarkStart w:id="7" w:name="art121"/>
      <w:bookmarkEnd w:id="7"/>
      <w:r w:rsidRPr="00984139">
        <w:rPr>
          <w:color w:val="auto"/>
          <w:sz w:val="20"/>
          <w:szCs w:val="20"/>
        </w:rPr>
        <w:lastRenderedPageBreak/>
        <w:t xml:space="preserve">Somente o contratado será responsável pelos encargos trabalhistas, previdenciários, fiscais e comerciais resultantes da execução do contrato (Lei nº 14.133/2021, art. 121, </w:t>
      </w:r>
      <w:r w:rsidRPr="00984139">
        <w:rPr>
          <w:i/>
          <w:iCs/>
          <w:color w:val="auto"/>
          <w:sz w:val="20"/>
          <w:szCs w:val="20"/>
        </w:rPr>
        <w:t>caput</w:t>
      </w:r>
      <w:r w:rsidRPr="00984139">
        <w:rPr>
          <w:color w:val="auto"/>
          <w:sz w:val="20"/>
          <w:szCs w:val="20"/>
        </w:rPr>
        <w:t>).</w:t>
      </w:r>
    </w:p>
    <w:p w14:paraId="29F1C3A2" w14:textId="77777777" w:rsidR="00FF4094" w:rsidRPr="00984139" w:rsidRDefault="00FF4094" w:rsidP="009D2222">
      <w:pPr>
        <w:pStyle w:val="Nivel3"/>
        <w:numPr>
          <w:ilvl w:val="2"/>
          <w:numId w:val="2"/>
        </w:numPr>
        <w:spacing w:before="0" w:after="0" w:line="360" w:lineRule="auto"/>
        <w:ind w:left="425" w:firstLine="0"/>
      </w:pPr>
      <w:bookmarkStart w:id="8" w:name="art121§1"/>
      <w:bookmarkEnd w:id="8"/>
      <w:r w:rsidRPr="00984139">
        <w:t>A inadimplência do contratado em relação aos encargos trabalhistas, fiscais e comerciais não transferirá à Administração a responsabilidade pelo seu pagamento e não poderá onerar o objeto do contrato (Lei nº 14.133/2021, art. 121, §1º).</w:t>
      </w:r>
    </w:p>
    <w:p w14:paraId="3A07AA97" w14:textId="77777777" w:rsidR="00FF4094" w:rsidRPr="00984139" w:rsidRDefault="00FF4094" w:rsidP="009D2222">
      <w:pPr>
        <w:pStyle w:val="Nivel2"/>
        <w:numPr>
          <w:ilvl w:val="1"/>
          <w:numId w:val="2"/>
        </w:numPr>
        <w:spacing w:before="0" w:after="0" w:line="360" w:lineRule="auto"/>
        <w:ind w:left="0" w:firstLine="0"/>
        <w:rPr>
          <w:color w:val="auto"/>
          <w:sz w:val="20"/>
          <w:szCs w:val="20"/>
        </w:rPr>
      </w:pPr>
      <w:bookmarkStart w:id="9" w:name="art122"/>
      <w:bookmarkStart w:id="10" w:name="art122§1"/>
      <w:bookmarkStart w:id="11" w:name="art122§2"/>
      <w:bookmarkStart w:id="12" w:name="art122§3"/>
      <w:bookmarkStart w:id="13" w:name="art123"/>
      <w:bookmarkEnd w:id="9"/>
      <w:bookmarkEnd w:id="10"/>
      <w:bookmarkEnd w:id="11"/>
      <w:bookmarkEnd w:id="12"/>
      <w:bookmarkEnd w:id="13"/>
      <w:r w:rsidRPr="00984139">
        <w:rPr>
          <w:color w:val="auto"/>
          <w:sz w:val="20"/>
          <w:szCs w:val="20"/>
        </w:rPr>
        <w:t>As comunicações entre o órgão ou entidade e a contratada devem ser realizadas por escrito sempre que o ato exigir tal formalidade, admitindo-se, excepcionalmente, o uso de mensagem eletrônica para esse fim (IN 5/2017, art. 44, §2º).</w:t>
      </w:r>
    </w:p>
    <w:p w14:paraId="53282FE2" w14:textId="77777777" w:rsidR="00FF4094" w:rsidRPr="00984139" w:rsidRDefault="00FF4094" w:rsidP="009D2222">
      <w:pPr>
        <w:pStyle w:val="Nivel2"/>
        <w:numPr>
          <w:ilvl w:val="1"/>
          <w:numId w:val="2"/>
        </w:numPr>
        <w:spacing w:before="0" w:after="0" w:line="360" w:lineRule="auto"/>
        <w:ind w:left="0" w:firstLine="0"/>
        <w:rPr>
          <w:color w:val="auto"/>
          <w:sz w:val="20"/>
          <w:szCs w:val="20"/>
        </w:rPr>
      </w:pPr>
      <w:r w:rsidRPr="00984139">
        <w:rPr>
          <w:color w:val="auto"/>
          <w:sz w:val="20"/>
          <w:szCs w:val="20"/>
        </w:rPr>
        <w:t>O órgão ou entidade poderá convocar representante da empresa para adoção de providências que devam ser cumpridas de imediato (IN 5/2017, art. 44, 31º).</w:t>
      </w:r>
    </w:p>
    <w:p w14:paraId="6F00E353" w14:textId="3A829492" w:rsidR="00FF4094" w:rsidRPr="00984139" w:rsidRDefault="00FF4094" w:rsidP="009D2222">
      <w:pPr>
        <w:pStyle w:val="Nivel2"/>
        <w:numPr>
          <w:ilvl w:val="1"/>
          <w:numId w:val="2"/>
        </w:numPr>
        <w:spacing w:before="0" w:after="0" w:line="360" w:lineRule="auto"/>
        <w:ind w:left="0" w:firstLine="0"/>
        <w:rPr>
          <w:color w:val="auto"/>
          <w:sz w:val="20"/>
          <w:szCs w:val="20"/>
        </w:rPr>
      </w:pPr>
      <w:r w:rsidRPr="00984139">
        <w:rPr>
          <w:color w:val="auto"/>
          <w:sz w:val="20"/>
          <w:szCs w:val="20"/>
        </w:rPr>
        <w:t>Antes do pagamento da nota fiscal ou da fatura, deverá ser consultada a situação da empresa junto ao SICAF</w:t>
      </w:r>
      <w:r w:rsidR="00C63B9B" w:rsidRPr="00984139">
        <w:rPr>
          <w:color w:val="auto"/>
          <w:sz w:val="20"/>
          <w:szCs w:val="20"/>
        </w:rPr>
        <w:t>.</w:t>
      </w:r>
    </w:p>
    <w:p w14:paraId="534285A7" w14:textId="2D4DF670" w:rsidR="00ED4D94" w:rsidRPr="00984139" w:rsidRDefault="00FF4094" w:rsidP="009D2222">
      <w:pPr>
        <w:pStyle w:val="Nivel2"/>
        <w:numPr>
          <w:ilvl w:val="1"/>
          <w:numId w:val="2"/>
        </w:numPr>
        <w:spacing w:before="0" w:after="0" w:line="360" w:lineRule="auto"/>
        <w:ind w:left="0" w:firstLine="0"/>
        <w:rPr>
          <w:color w:val="auto"/>
          <w:sz w:val="20"/>
          <w:szCs w:val="20"/>
        </w:rPr>
      </w:pPr>
      <w:r w:rsidRPr="00984139">
        <w:rPr>
          <w:color w:val="auto"/>
          <w:sz w:val="20"/>
          <w:szCs w:val="20"/>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22F3FB82" w14:textId="52075BAF" w:rsidR="00DB6124" w:rsidRPr="00984139" w:rsidRDefault="00DB6124" w:rsidP="009D2222">
      <w:pPr>
        <w:pStyle w:val="Nivel2"/>
        <w:numPr>
          <w:ilvl w:val="1"/>
          <w:numId w:val="2"/>
        </w:numPr>
        <w:spacing w:before="0" w:after="0" w:line="360" w:lineRule="auto"/>
        <w:ind w:left="0" w:firstLine="0"/>
        <w:rPr>
          <w:color w:val="auto"/>
          <w:sz w:val="20"/>
          <w:szCs w:val="20"/>
        </w:rPr>
      </w:pPr>
      <w:r w:rsidRPr="00984139">
        <w:rPr>
          <w:color w:val="auto"/>
          <w:sz w:val="20"/>
          <w:szCs w:val="20"/>
        </w:rPr>
        <w:t>O pagamento acontecerá em até 30 dias após a data de liquidação da nota fiscal.</w:t>
      </w:r>
    </w:p>
    <w:p w14:paraId="61C48BCC" w14:textId="77777777" w:rsidR="00852865" w:rsidRPr="00984139" w:rsidRDefault="00852865" w:rsidP="009D2222">
      <w:pPr>
        <w:pStyle w:val="Nivel2"/>
        <w:spacing w:before="0" w:after="0" w:line="360" w:lineRule="auto"/>
        <w:rPr>
          <w:color w:val="auto"/>
          <w:sz w:val="20"/>
          <w:szCs w:val="20"/>
        </w:rPr>
      </w:pPr>
    </w:p>
    <w:p w14:paraId="332999DE" w14:textId="58CC4929" w:rsidR="00B579E9" w:rsidRPr="00984139" w:rsidRDefault="00B579E9" w:rsidP="009D2222">
      <w:pPr>
        <w:pStyle w:val="Nivel1"/>
        <w:spacing w:before="0" w:after="0" w:line="360" w:lineRule="auto"/>
        <w:rPr>
          <w:color w:val="auto"/>
          <w:sz w:val="20"/>
          <w:szCs w:val="20"/>
        </w:rPr>
      </w:pPr>
      <w:r w:rsidRPr="00984139">
        <w:rPr>
          <w:color w:val="auto"/>
          <w:sz w:val="20"/>
          <w:szCs w:val="20"/>
        </w:rPr>
        <w:t>FORMA E CRITÉRIOS DE SELEÇÃO DO FORNECEDOR (art. 6º, inciso XXIII, alínea ‘h’, da Lei n</w:t>
      </w:r>
      <w:r w:rsidR="00157A54" w:rsidRPr="00984139">
        <w:rPr>
          <w:color w:val="auto"/>
          <w:sz w:val="20"/>
          <w:szCs w:val="20"/>
        </w:rPr>
        <w:t>º</w:t>
      </w:r>
      <w:r w:rsidRPr="00984139">
        <w:rPr>
          <w:color w:val="auto"/>
          <w:sz w:val="20"/>
          <w:szCs w:val="20"/>
        </w:rPr>
        <w:t xml:space="preserve"> 14.133/2021) </w:t>
      </w:r>
    </w:p>
    <w:p w14:paraId="5E00AF37" w14:textId="77777777" w:rsidR="00B579E9" w:rsidRPr="00984139" w:rsidRDefault="00B579E9" w:rsidP="009D2222">
      <w:pPr>
        <w:pStyle w:val="SemEspaamento"/>
        <w:spacing w:line="360" w:lineRule="auto"/>
        <w:rPr>
          <w:lang w:eastAsia="pt-BR"/>
        </w:rPr>
      </w:pPr>
    </w:p>
    <w:p w14:paraId="57B1493F" w14:textId="1ECC9BE0" w:rsidR="00B579E9" w:rsidRPr="00984139" w:rsidRDefault="00B579E9" w:rsidP="009D2222">
      <w:pPr>
        <w:pStyle w:val="Nivel2"/>
        <w:numPr>
          <w:ilvl w:val="1"/>
          <w:numId w:val="1"/>
        </w:numPr>
        <w:spacing w:before="0" w:after="0" w:line="360" w:lineRule="auto"/>
        <w:ind w:left="284" w:firstLine="0"/>
        <w:rPr>
          <w:i/>
          <w:color w:val="auto"/>
          <w:sz w:val="20"/>
          <w:szCs w:val="20"/>
        </w:rPr>
      </w:pPr>
      <w:r w:rsidRPr="00984139">
        <w:rPr>
          <w:i/>
          <w:color w:val="auto"/>
          <w:sz w:val="20"/>
          <w:szCs w:val="20"/>
        </w:rPr>
        <w:t>O fornecedor será selecionado por meio da realização de procedimento de dispensa de licitação, com fundamento na hipótese do art. 75, da Lei nº 14.133/2021</w:t>
      </w:r>
      <w:r w:rsidRPr="00984139">
        <w:rPr>
          <w:i/>
          <w:iCs/>
          <w:color w:val="auto"/>
          <w:sz w:val="20"/>
          <w:szCs w:val="20"/>
        </w:rPr>
        <w:t xml:space="preserve">. </w:t>
      </w:r>
    </w:p>
    <w:p w14:paraId="4753CAEE" w14:textId="77777777" w:rsidR="00B579E9" w:rsidRPr="00984139" w:rsidRDefault="00B579E9" w:rsidP="009D2222">
      <w:pPr>
        <w:pStyle w:val="Nivel2"/>
        <w:spacing w:before="0" w:after="0" w:line="360" w:lineRule="auto"/>
        <w:rPr>
          <w:i/>
          <w:color w:val="auto"/>
          <w:sz w:val="20"/>
          <w:szCs w:val="20"/>
        </w:rPr>
      </w:pPr>
    </w:p>
    <w:p w14:paraId="31A18C14" w14:textId="54F4B20B" w:rsidR="00B579E9" w:rsidRPr="00984139" w:rsidRDefault="00B579E9" w:rsidP="009D2222">
      <w:pPr>
        <w:pStyle w:val="Nivel2"/>
        <w:numPr>
          <w:ilvl w:val="1"/>
          <w:numId w:val="1"/>
        </w:numPr>
        <w:spacing w:before="0" w:after="0" w:line="360" w:lineRule="auto"/>
        <w:ind w:left="284" w:firstLine="0"/>
        <w:rPr>
          <w:i/>
          <w:iCs/>
          <w:color w:val="auto"/>
          <w:sz w:val="20"/>
          <w:szCs w:val="20"/>
        </w:rPr>
      </w:pPr>
      <w:r w:rsidRPr="00984139">
        <w:rPr>
          <w:i/>
          <w:iCs/>
          <w:color w:val="auto"/>
          <w:sz w:val="20"/>
          <w:szCs w:val="20"/>
        </w:rPr>
        <w:t xml:space="preserve">Previamente à celebração do contrato, a Administração verificará o eventual descumprimento das condições para contratação, especialmente quanto à existência de sanção que a impeça, mediante a consulta </w:t>
      </w:r>
      <w:r w:rsidR="005B2381" w:rsidRPr="00984139">
        <w:rPr>
          <w:i/>
          <w:iCs/>
          <w:color w:val="auto"/>
          <w:sz w:val="20"/>
          <w:szCs w:val="20"/>
        </w:rPr>
        <w:t>a cadastros informativos oficiais, tais como</w:t>
      </w:r>
      <w:r w:rsidRPr="00984139">
        <w:rPr>
          <w:i/>
          <w:iCs/>
          <w:color w:val="auto"/>
          <w:sz w:val="20"/>
          <w:szCs w:val="20"/>
        </w:rPr>
        <w:t xml:space="preserve">:  </w:t>
      </w:r>
    </w:p>
    <w:p w14:paraId="1D87B7BB" w14:textId="77777777" w:rsidR="00B579E9" w:rsidRPr="00984139" w:rsidRDefault="00B579E9" w:rsidP="009D2222">
      <w:pPr>
        <w:pStyle w:val="PargrafodaLista"/>
        <w:spacing w:after="0" w:line="360" w:lineRule="auto"/>
        <w:ind w:left="1134"/>
        <w:jc w:val="both"/>
        <w:rPr>
          <w:rFonts w:ascii="Arial" w:hAnsi="Arial" w:cs="Arial"/>
          <w:i/>
          <w:iCs/>
          <w:sz w:val="20"/>
          <w:szCs w:val="20"/>
          <w:lang w:eastAsia="ar-SA"/>
        </w:rPr>
      </w:pPr>
      <w:r w:rsidRPr="00984139">
        <w:rPr>
          <w:rFonts w:ascii="Arial" w:hAnsi="Arial" w:cs="Arial"/>
          <w:i/>
          <w:iCs/>
          <w:sz w:val="20"/>
          <w:szCs w:val="20"/>
          <w:lang w:eastAsia="ar-SA"/>
        </w:rPr>
        <w:t xml:space="preserve">a) SICAF;  </w:t>
      </w:r>
    </w:p>
    <w:p w14:paraId="7AA039F3" w14:textId="4FA78BC5" w:rsidR="00B579E9" w:rsidRPr="00984139" w:rsidRDefault="00B579E9" w:rsidP="009D2222">
      <w:pPr>
        <w:pStyle w:val="PargrafodaLista"/>
        <w:spacing w:after="0" w:line="360" w:lineRule="auto"/>
        <w:ind w:left="1134"/>
        <w:jc w:val="both"/>
        <w:rPr>
          <w:rFonts w:ascii="Arial" w:hAnsi="Arial" w:cs="Arial"/>
          <w:i/>
          <w:iCs/>
          <w:sz w:val="20"/>
          <w:szCs w:val="20"/>
          <w:lang w:eastAsia="ar-SA"/>
        </w:rPr>
      </w:pPr>
      <w:r w:rsidRPr="00984139">
        <w:rPr>
          <w:rFonts w:ascii="Arial" w:hAnsi="Arial" w:cs="Arial"/>
          <w:i/>
          <w:iCs/>
          <w:sz w:val="20"/>
          <w:szCs w:val="20"/>
          <w:lang w:eastAsia="ar-SA"/>
        </w:rPr>
        <w:t>b) Cadastro Nacional de Empresas Inidôneas e Suspensas - CEIS, mantido pela Controladoria-Geral da União (</w:t>
      </w:r>
      <w:hyperlink r:id="rId11" w:history="1">
        <w:r w:rsidRPr="00984139">
          <w:rPr>
            <w:rStyle w:val="Hyperlink"/>
            <w:rFonts w:ascii="Arial" w:hAnsi="Arial" w:cs="Arial"/>
            <w:i/>
            <w:iCs/>
            <w:color w:val="auto"/>
            <w:sz w:val="20"/>
            <w:szCs w:val="20"/>
            <w:lang w:eastAsia="ar-SA"/>
          </w:rPr>
          <w:t>www.portaldatransparencia.gov.br/ceis</w:t>
        </w:r>
      </w:hyperlink>
      <w:r w:rsidRPr="00984139">
        <w:rPr>
          <w:rFonts w:ascii="Arial" w:hAnsi="Arial" w:cs="Arial"/>
          <w:i/>
          <w:iCs/>
          <w:sz w:val="20"/>
          <w:szCs w:val="20"/>
          <w:lang w:eastAsia="ar-SA"/>
        </w:rPr>
        <w:t xml:space="preserve">);  </w:t>
      </w:r>
    </w:p>
    <w:p w14:paraId="69A9E96B" w14:textId="23A82F7B" w:rsidR="009963E8" w:rsidRPr="00984139" w:rsidRDefault="009963E8" w:rsidP="009D2222">
      <w:pPr>
        <w:pStyle w:val="PargrafodaLista"/>
        <w:spacing w:after="0" w:line="360" w:lineRule="auto"/>
        <w:ind w:left="1134"/>
        <w:jc w:val="both"/>
        <w:rPr>
          <w:rFonts w:ascii="Arial" w:hAnsi="Arial" w:cs="Arial"/>
          <w:i/>
          <w:iCs/>
          <w:sz w:val="20"/>
          <w:szCs w:val="20"/>
          <w:lang w:eastAsia="ar-SA"/>
        </w:rPr>
      </w:pPr>
      <w:r w:rsidRPr="00984139">
        <w:rPr>
          <w:rFonts w:ascii="Arial" w:hAnsi="Arial" w:cs="Arial"/>
          <w:i/>
          <w:iCs/>
          <w:sz w:val="20"/>
          <w:szCs w:val="20"/>
          <w:lang w:eastAsia="ar-SA"/>
        </w:rPr>
        <w:t>c) Cadastro Nacional de Empresas Punidas – CNEP, mantido pela Controladoria-Geral da União (</w:t>
      </w:r>
      <w:hyperlink r:id="rId12" w:history="1">
        <w:r w:rsidRPr="00984139">
          <w:rPr>
            <w:rStyle w:val="Hyperlink"/>
            <w:rFonts w:ascii="Arial" w:hAnsi="Arial" w:cs="Arial"/>
            <w:i/>
            <w:iCs/>
            <w:color w:val="auto"/>
            <w:sz w:val="20"/>
            <w:szCs w:val="20"/>
            <w:lang w:eastAsia="ar-SA"/>
          </w:rPr>
          <w:t>https://www.portaltransparencia.gov.br/sancoes/cnep</w:t>
        </w:r>
      </w:hyperlink>
      <w:r w:rsidRPr="00984139">
        <w:rPr>
          <w:rFonts w:ascii="Arial" w:hAnsi="Arial" w:cs="Arial"/>
          <w:i/>
          <w:iCs/>
          <w:sz w:val="20"/>
          <w:szCs w:val="20"/>
          <w:lang w:eastAsia="ar-SA"/>
        </w:rPr>
        <w:t>)</w:t>
      </w:r>
    </w:p>
    <w:p w14:paraId="4FF2EE93" w14:textId="77777777" w:rsidR="0005662B" w:rsidRPr="00984139" w:rsidRDefault="0005662B" w:rsidP="009D2222">
      <w:pPr>
        <w:pStyle w:val="Nivel2"/>
        <w:spacing w:before="0" w:after="0" w:line="360" w:lineRule="auto"/>
        <w:ind w:left="284"/>
        <w:rPr>
          <w:i/>
          <w:iCs/>
          <w:color w:val="auto"/>
          <w:sz w:val="20"/>
          <w:szCs w:val="20"/>
        </w:rPr>
      </w:pPr>
    </w:p>
    <w:p w14:paraId="3C2F9BE5" w14:textId="3EAEB8C3" w:rsidR="00B579E9" w:rsidRPr="00984139" w:rsidRDefault="00B579E9" w:rsidP="009D2222">
      <w:pPr>
        <w:pStyle w:val="Nivel2"/>
        <w:numPr>
          <w:ilvl w:val="1"/>
          <w:numId w:val="1"/>
        </w:numPr>
        <w:spacing w:before="0" w:after="0" w:line="360" w:lineRule="auto"/>
        <w:ind w:left="284" w:firstLine="0"/>
        <w:rPr>
          <w:i/>
          <w:iCs/>
          <w:color w:val="auto"/>
          <w:sz w:val="20"/>
          <w:szCs w:val="20"/>
        </w:rPr>
      </w:pPr>
      <w:r w:rsidRPr="00984139">
        <w:rPr>
          <w:i/>
          <w:iCs/>
          <w:color w:val="auto"/>
          <w:sz w:val="20"/>
          <w:szCs w:val="20"/>
        </w:rPr>
        <w:t>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97C6ECB" w14:textId="77777777" w:rsidR="00B579E9" w:rsidRPr="00984139" w:rsidRDefault="00B579E9" w:rsidP="009D2222">
      <w:pPr>
        <w:pStyle w:val="Nivel2"/>
        <w:numPr>
          <w:ilvl w:val="1"/>
          <w:numId w:val="1"/>
        </w:numPr>
        <w:spacing w:before="0" w:after="0" w:line="360" w:lineRule="auto"/>
        <w:ind w:left="284" w:firstLine="0"/>
        <w:rPr>
          <w:i/>
          <w:iCs/>
          <w:color w:val="auto"/>
          <w:sz w:val="20"/>
          <w:szCs w:val="20"/>
        </w:rPr>
      </w:pPr>
      <w:r w:rsidRPr="00984139">
        <w:rPr>
          <w:i/>
          <w:iCs/>
          <w:color w:val="auto"/>
          <w:sz w:val="20"/>
          <w:szCs w:val="20"/>
        </w:rPr>
        <w:lastRenderedPageBreak/>
        <w:t>Caso conste na Consulta de Situação do Fornecedor a existência de Ocorrências Impeditivas Indiretas, o gestor diligenciará para verificar se houve fraude por parte das empresas apontadas no Relatório de Ocorrências Impeditivas Indiretas.</w:t>
      </w:r>
    </w:p>
    <w:p w14:paraId="05B329FB" w14:textId="77777777" w:rsidR="00B579E9" w:rsidRPr="00984139" w:rsidRDefault="00B579E9" w:rsidP="009D2222">
      <w:pPr>
        <w:pStyle w:val="Nivel2"/>
        <w:numPr>
          <w:ilvl w:val="1"/>
          <w:numId w:val="1"/>
        </w:numPr>
        <w:spacing w:before="0" w:after="0" w:line="360" w:lineRule="auto"/>
        <w:ind w:left="284" w:firstLine="0"/>
        <w:rPr>
          <w:i/>
          <w:iCs/>
          <w:color w:val="auto"/>
          <w:sz w:val="20"/>
          <w:szCs w:val="20"/>
        </w:rPr>
      </w:pPr>
      <w:r w:rsidRPr="00984139">
        <w:rPr>
          <w:i/>
          <w:iCs/>
          <w:color w:val="auto"/>
          <w:sz w:val="20"/>
          <w:szCs w:val="20"/>
        </w:rPr>
        <w:t>A tentativa de burla será verificada por meio dos vínculos societários, linhas de fornecimento similares, dentre outros.</w:t>
      </w:r>
    </w:p>
    <w:p w14:paraId="455E398E" w14:textId="77777777" w:rsidR="00B579E9" w:rsidRPr="00984139" w:rsidRDefault="00B579E9" w:rsidP="009D2222">
      <w:pPr>
        <w:pStyle w:val="Nivel2"/>
        <w:numPr>
          <w:ilvl w:val="1"/>
          <w:numId w:val="1"/>
        </w:numPr>
        <w:spacing w:before="0" w:after="0" w:line="360" w:lineRule="auto"/>
        <w:ind w:left="284" w:firstLine="0"/>
        <w:rPr>
          <w:i/>
          <w:iCs/>
          <w:color w:val="auto"/>
          <w:sz w:val="20"/>
          <w:szCs w:val="20"/>
        </w:rPr>
      </w:pPr>
      <w:r w:rsidRPr="00984139">
        <w:rPr>
          <w:i/>
          <w:iCs/>
          <w:color w:val="auto"/>
          <w:sz w:val="20"/>
          <w:szCs w:val="20"/>
        </w:rPr>
        <w:t>O fornecedor será convocado para manifestação previamente a uma eventual negativa de contratação.</w:t>
      </w:r>
    </w:p>
    <w:p w14:paraId="4AD2DF57" w14:textId="77777777" w:rsidR="00B579E9" w:rsidRPr="00984139" w:rsidRDefault="00B579E9" w:rsidP="009D2222">
      <w:pPr>
        <w:pStyle w:val="Nivel2"/>
        <w:numPr>
          <w:ilvl w:val="1"/>
          <w:numId w:val="1"/>
        </w:numPr>
        <w:spacing w:before="0" w:after="0" w:line="360" w:lineRule="auto"/>
        <w:ind w:left="284" w:firstLine="0"/>
        <w:rPr>
          <w:i/>
          <w:iCs/>
          <w:color w:val="auto"/>
          <w:sz w:val="20"/>
          <w:szCs w:val="20"/>
        </w:rPr>
      </w:pPr>
      <w:r w:rsidRPr="00984139">
        <w:rPr>
          <w:i/>
          <w:iCs/>
          <w:color w:val="auto"/>
          <w:sz w:val="20"/>
          <w:szCs w:val="20"/>
        </w:rPr>
        <w:t>Caso atendidas as condições para contratação, a habilitação do fornecedor será verificada por meio do SICAF, nos documentos por ele abrangidos.</w:t>
      </w:r>
    </w:p>
    <w:p w14:paraId="16CEF5E2" w14:textId="77777777" w:rsidR="00B579E9" w:rsidRPr="00984139" w:rsidRDefault="00B579E9" w:rsidP="009D2222">
      <w:pPr>
        <w:pStyle w:val="Nivel2"/>
        <w:numPr>
          <w:ilvl w:val="1"/>
          <w:numId w:val="1"/>
        </w:numPr>
        <w:spacing w:before="0" w:after="0" w:line="360" w:lineRule="auto"/>
        <w:ind w:left="284" w:firstLine="0"/>
        <w:rPr>
          <w:i/>
          <w:iCs/>
          <w:color w:val="auto"/>
          <w:sz w:val="20"/>
          <w:szCs w:val="20"/>
        </w:rPr>
      </w:pPr>
      <w:r w:rsidRPr="00984139">
        <w:rPr>
          <w:i/>
          <w:iCs/>
          <w:color w:val="auto"/>
          <w:sz w:val="20"/>
          <w:szCs w:val="20"/>
        </w:rPr>
        <w:t>É dever do fornecedor manter atualizada a respectiva documentação constante do SICAF, ou encaminhar, quando solicitado pela Administração, a respectiva documentação atualizada.</w:t>
      </w:r>
    </w:p>
    <w:p w14:paraId="1CBB9A72" w14:textId="77777777" w:rsidR="00B579E9" w:rsidRPr="00984139" w:rsidRDefault="00B579E9" w:rsidP="009D2222">
      <w:pPr>
        <w:pStyle w:val="Nivel2"/>
        <w:numPr>
          <w:ilvl w:val="1"/>
          <w:numId w:val="1"/>
        </w:numPr>
        <w:spacing w:before="0" w:after="0" w:line="360" w:lineRule="auto"/>
        <w:ind w:left="284" w:firstLine="0"/>
        <w:rPr>
          <w:i/>
          <w:iCs/>
          <w:color w:val="auto"/>
          <w:sz w:val="20"/>
          <w:szCs w:val="20"/>
        </w:rPr>
      </w:pPr>
      <w:r w:rsidRPr="00984139">
        <w:rPr>
          <w:i/>
          <w:iCs/>
          <w:color w:val="auto"/>
          <w:sz w:val="20"/>
          <w:szCs w:val="20"/>
        </w:rPr>
        <w:t>Não serão aceitos documentos de habilitação com indicação de CNPJ/CPF diferentes, salvo aqueles legalmente permitidos.</w:t>
      </w:r>
    </w:p>
    <w:p w14:paraId="6420DBDB" w14:textId="77777777" w:rsidR="00B579E9" w:rsidRPr="00984139" w:rsidRDefault="00B579E9" w:rsidP="009D2222">
      <w:pPr>
        <w:pStyle w:val="Nivel2"/>
        <w:numPr>
          <w:ilvl w:val="1"/>
          <w:numId w:val="1"/>
        </w:numPr>
        <w:spacing w:before="0" w:after="0" w:line="360" w:lineRule="auto"/>
        <w:ind w:left="284" w:firstLine="0"/>
        <w:rPr>
          <w:i/>
          <w:iCs/>
          <w:color w:val="auto"/>
          <w:sz w:val="20"/>
          <w:szCs w:val="20"/>
        </w:rPr>
      </w:pPr>
      <w:r w:rsidRPr="00984139">
        <w:rPr>
          <w:i/>
          <w:iCs/>
          <w:color w:val="auto"/>
          <w:sz w:val="20"/>
          <w:szCs w:val="20"/>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9F5598" w14:textId="77777777" w:rsidR="00B579E9" w:rsidRPr="00984139" w:rsidRDefault="00B579E9" w:rsidP="009D2222">
      <w:pPr>
        <w:pStyle w:val="Nivel2"/>
        <w:numPr>
          <w:ilvl w:val="1"/>
          <w:numId w:val="1"/>
        </w:numPr>
        <w:spacing w:before="0" w:after="0" w:line="360" w:lineRule="auto"/>
        <w:ind w:left="284" w:firstLine="0"/>
        <w:rPr>
          <w:i/>
          <w:iCs/>
          <w:color w:val="auto"/>
          <w:sz w:val="20"/>
          <w:szCs w:val="20"/>
        </w:rPr>
      </w:pPr>
      <w:r w:rsidRPr="00984139">
        <w:rPr>
          <w:i/>
          <w:iCs/>
          <w:color w:val="auto"/>
          <w:sz w:val="20"/>
          <w:szCs w:val="20"/>
        </w:rPr>
        <w:t>Serão aceitos registros de CNPJ de fornecedor matriz e filial com diferenças de números de documentos pertinentes ao CND e ao CRF/FGTS, quando for comprovada a centralização do recolhimento dessas contribuições.</w:t>
      </w:r>
    </w:p>
    <w:p w14:paraId="0AA39DC9" w14:textId="77777777" w:rsidR="00B579E9" w:rsidRPr="00984139" w:rsidRDefault="00B579E9" w:rsidP="009D2222">
      <w:pPr>
        <w:pStyle w:val="Nivel2"/>
        <w:numPr>
          <w:ilvl w:val="1"/>
          <w:numId w:val="1"/>
        </w:numPr>
        <w:spacing w:before="0" w:after="0" w:line="360" w:lineRule="auto"/>
        <w:ind w:left="284" w:firstLine="0"/>
        <w:rPr>
          <w:i/>
          <w:iCs/>
          <w:color w:val="auto"/>
          <w:sz w:val="20"/>
          <w:szCs w:val="20"/>
        </w:rPr>
      </w:pPr>
      <w:r w:rsidRPr="00984139">
        <w:rPr>
          <w:i/>
          <w:iCs/>
          <w:color w:val="auto"/>
          <w:sz w:val="20"/>
          <w:szCs w:val="20"/>
        </w:rPr>
        <w:t>Para fins de contratação, deverá o fornecedor comprovar os seguintes requisitos de habilitação:</w:t>
      </w:r>
    </w:p>
    <w:p w14:paraId="41E8DB45" w14:textId="77777777" w:rsidR="00B579E9" w:rsidRPr="00984139" w:rsidRDefault="00B579E9" w:rsidP="009D2222">
      <w:pPr>
        <w:numPr>
          <w:ilvl w:val="1"/>
          <w:numId w:val="1"/>
        </w:numPr>
        <w:spacing w:after="0" w:line="360" w:lineRule="auto"/>
        <w:ind w:left="425" w:firstLine="0"/>
        <w:jc w:val="both"/>
        <w:rPr>
          <w:rFonts w:ascii="Arial" w:hAnsi="Arial" w:cs="Arial"/>
          <w:b/>
          <w:i/>
          <w:iCs/>
          <w:sz w:val="20"/>
          <w:szCs w:val="20"/>
        </w:rPr>
      </w:pPr>
      <w:r w:rsidRPr="00984139">
        <w:rPr>
          <w:rFonts w:ascii="Arial" w:hAnsi="Arial" w:cs="Arial"/>
          <w:b/>
          <w:i/>
          <w:iCs/>
          <w:sz w:val="20"/>
          <w:szCs w:val="20"/>
        </w:rPr>
        <w:t>Habilitação Jurídica</w:t>
      </w:r>
      <w:r w:rsidRPr="00984139">
        <w:rPr>
          <w:rFonts w:ascii="Arial" w:hAnsi="Arial" w:cs="Arial"/>
          <w:b/>
          <w:bCs/>
          <w:i/>
          <w:iCs/>
          <w:sz w:val="20"/>
          <w:szCs w:val="20"/>
        </w:rPr>
        <w:t xml:space="preserve">: </w:t>
      </w:r>
    </w:p>
    <w:p w14:paraId="5663A955" w14:textId="77777777" w:rsidR="00B579E9" w:rsidRPr="00984139" w:rsidRDefault="00B579E9" w:rsidP="009D2222">
      <w:pPr>
        <w:numPr>
          <w:ilvl w:val="2"/>
          <w:numId w:val="8"/>
        </w:numPr>
        <w:spacing w:after="0" w:line="360" w:lineRule="auto"/>
        <w:jc w:val="both"/>
        <w:rPr>
          <w:rFonts w:ascii="Arial" w:hAnsi="Arial" w:cs="Arial"/>
          <w:i/>
          <w:iCs/>
          <w:sz w:val="20"/>
          <w:szCs w:val="20"/>
        </w:rPr>
      </w:pPr>
      <w:r w:rsidRPr="00984139">
        <w:rPr>
          <w:rFonts w:ascii="Arial" w:hAnsi="Arial" w:cs="Arial"/>
          <w:b/>
          <w:i/>
          <w:iCs/>
          <w:sz w:val="20"/>
          <w:szCs w:val="20"/>
        </w:rPr>
        <w:t>Empresário individual</w:t>
      </w:r>
      <w:r w:rsidRPr="00984139">
        <w:rPr>
          <w:rFonts w:ascii="Arial" w:hAnsi="Arial" w:cs="Arial"/>
          <w:i/>
          <w:iCs/>
          <w:sz w:val="20"/>
          <w:szCs w:val="20"/>
        </w:rPr>
        <w:t xml:space="preserve">: inscrição no Registro Público de Empresas Mercantis, a cargo da Junta Comercial da respectiva sede; </w:t>
      </w:r>
    </w:p>
    <w:p w14:paraId="3EF3310F" w14:textId="77777777" w:rsidR="00B579E9" w:rsidRPr="00984139" w:rsidRDefault="00B579E9" w:rsidP="009D2222">
      <w:pPr>
        <w:pStyle w:val="PargrafodaLista"/>
        <w:tabs>
          <w:tab w:val="left" w:pos="1440"/>
        </w:tabs>
        <w:suppressAutoHyphens/>
        <w:snapToGrid w:val="0"/>
        <w:spacing w:after="0" w:line="360" w:lineRule="auto"/>
        <w:ind w:left="2290"/>
        <w:jc w:val="both"/>
        <w:rPr>
          <w:rFonts w:ascii="Arial" w:hAnsi="Arial" w:cs="Arial"/>
          <w:b/>
          <w:i/>
          <w:iCs/>
          <w:sz w:val="20"/>
          <w:szCs w:val="20"/>
          <w:u w:val="single"/>
        </w:rPr>
      </w:pPr>
      <w:r w:rsidRPr="00984139">
        <w:rPr>
          <w:rFonts w:ascii="Arial" w:hAnsi="Arial" w:cs="Arial"/>
          <w:b/>
          <w:i/>
          <w:iCs/>
          <w:sz w:val="20"/>
          <w:szCs w:val="20"/>
          <w:u w:val="single"/>
        </w:rPr>
        <w:t xml:space="preserve">OU </w:t>
      </w:r>
    </w:p>
    <w:p w14:paraId="341ADA0C" w14:textId="77777777" w:rsidR="00B579E9" w:rsidRPr="00984139" w:rsidRDefault="00B579E9" w:rsidP="009D2222">
      <w:pPr>
        <w:numPr>
          <w:ilvl w:val="2"/>
          <w:numId w:val="44"/>
        </w:numPr>
        <w:spacing w:after="0" w:line="360" w:lineRule="auto"/>
        <w:jc w:val="both"/>
        <w:rPr>
          <w:rFonts w:ascii="Arial" w:hAnsi="Arial" w:cs="Arial"/>
          <w:i/>
          <w:sz w:val="20"/>
          <w:szCs w:val="20"/>
        </w:rPr>
      </w:pPr>
      <w:r w:rsidRPr="00984139">
        <w:rPr>
          <w:rFonts w:ascii="Arial" w:hAnsi="Arial" w:cs="Arial"/>
          <w:b/>
          <w:i/>
          <w:sz w:val="20"/>
          <w:szCs w:val="20"/>
        </w:rPr>
        <w:t>Microempreendedor Individual - MEI</w:t>
      </w:r>
      <w:r w:rsidRPr="00984139">
        <w:rPr>
          <w:rFonts w:ascii="Arial" w:hAnsi="Arial" w:cs="Arial"/>
          <w:i/>
          <w:sz w:val="20"/>
          <w:szCs w:val="20"/>
        </w:rPr>
        <w:t xml:space="preserve">: Certificado da Condição de </w:t>
      </w:r>
      <w:r w:rsidRPr="00984139">
        <w:rPr>
          <w:rFonts w:ascii="Arial" w:hAnsi="Arial" w:cs="Arial"/>
          <w:i/>
          <w:iCs/>
          <w:sz w:val="20"/>
          <w:szCs w:val="20"/>
        </w:rPr>
        <w:t>Microempreendedor</w:t>
      </w:r>
      <w:r w:rsidRPr="00984139">
        <w:rPr>
          <w:rFonts w:ascii="Arial" w:hAnsi="Arial" w:cs="Arial"/>
          <w:i/>
          <w:sz w:val="20"/>
          <w:szCs w:val="20"/>
        </w:rPr>
        <w:t xml:space="preserve"> Individual - CCMEI, cuja aceitação ficará condicionada à verificação da autenticidade no sítio </w:t>
      </w:r>
      <w:hyperlink r:id="rId13">
        <w:r w:rsidRPr="00984139">
          <w:rPr>
            <w:rFonts w:ascii="Arial" w:hAnsi="Arial" w:cs="Arial"/>
            <w:i/>
            <w:sz w:val="20"/>
            <w:szCs w:val="20"/>
            <w:u w:val="single"/>
          </w:rPr>
          <w:t>www.portaldoempreendedor.gov.br</w:t>
        </w:r>
      </w:hyperlink>
      <w:r w:rsidRPr="00984139">
        <w:rPr>
          <w:rFonts w:ascii="Arial" w:hAnsi="Arial" w:cs="Arial"/>
          <w:i/>
          <w:sz w:val="20"/>
          <w:szCs w:val="20"/>
        </w:rPr>
        <w:t xml:space="preserve">; </w:t>
      </w:r>
    </w:p>
    <w:p w14:paraId="7D6E1591" w14:textId="77777777" w:rsidR="00B579E9" w:rsidRPr="00984139" w:rsidRDefault="00B579E9" w:rsidP="009D2222">
      <w:pPr>
        <w:pStyle w:val="PargrafodaLista"/>
        <w:tabs>
          <w:tab w:val="left" w:pos="1440"/>
        </w:tabs>
        <w:suppressAutoHyphens/>
        <w:snapToGrid w:val="0"/>
        <w:spacing w:after="0" w:line="360" w:lineRule="auto"/>
        <w:ind w:left="2290"/>
        <w:jc w:val="both"/>
        <w:rPr>
          <w:rFonts w:ascii="Arial" w:hAnsi="Arial" w:cs="Arial"/>
          <w:b/>
          <w:i/>
          <w:iCs/>
          <w:sz w:val="20"/>
          <w:szCs w:val="20"/>
          <w:u w:val="single"/>
        </w:rPr>
      </w:pPr>
      <w:r w:rsidRPr="00984139">
        <w:rPr>
          <w:rFonts w:ascii="Arial" w:hAnsi="Arial" w:cs="Arial"/>
          <w:b/>
          <w:i/>
          <w:iCs/>
          <w:sz w:val="20"/>
          <w:szCs w:val="20"/>
          <w:u w:val="single"/>
        </w:rPr>
        <w:t xml:space="preserve">OU </w:t>
      </w:r>
    </w:p>
    <w:p w14:paraId="0AFB710B" w14:textId="77777777" w:rsidR="00B579E9" w:rsidRPr="00984139" w:rsidRDefault="00B579E9" w:rsidP="009D2222">
      <w:pPr>
        <w:numPr>
          <w:ilvl w:val="2"/>
          <w:numId w:val="45"/>
        </w:numPr>
        <w:spacing w:after="0" w:line="360" w:lineRule="auto"/>
        <w:jc w:val="both"/>
        <w:rPr>
          <w:rFonts w:ascii="Arial" w:hAnsi="Arial" w:cs="Arial"/>
          <w:i/>
          <w:sz w:val="20"/>
          <w:szCs w:val="20"/>
        </w:rPr>
      </w:pPr>
      <w:r w:rsidRPr="00984139">
        <w:rPr>
          <w:rFonts w:ascii="Arial" w:hAnsi="Arial" w:cs="Arial"/>
          <w:b/>
          <w:i/>
          <w:sz w:val="20"/>
          <w:szCs w:val="20"/>
        </w:rPr>
        <w:t>Sociedade empresária, sociedade limitada unipessoal – SLU ou sociedade identificada como empresa individual de responsabilidade limitada - EIRELI</w:t>
      </w:r>
      <w:r w:rsidRPr="00984139">
        <w:rPr>
          <w:rFonts w:ascii="Arial" w:hAnsi="Arial" w:cs="Arial"/>
          <w:i/>
          <w:sz w:val="20"/>
          <w:szCs w:val="20"/>
        </w:rPr>
        <w:t>: inscrição do ato constitutivo, estatuto ou contrato social no Registro Público de Empresas Mercantis, a cargo da Junta Comercial da respectiva sede, acompanhada de documento comprobatório de seus administradores;</w:t>
      </w:r>
    </w:p>
    <w:p w14:paraId="5F16E8DB" w14:textId="77777777" w:rsidR="00B579E9" w:rsidRPr="00984139" w:rsidRDefault="00B579E9" w:rsidP="009D2222">
      <w:pPr>
        <w:pStyle w:val="PargrafodaLista"/>
        <w:tabs>
          <w:tab w:val="left" w:pos="1440"/>
        </w:tabs>
        <w:suppressAutoHyphens/>
        <w:snapToGrid w:val="0"/>
        <w:spacing w:after="0" w:line="360" w:lineRule="auto"/>
        <w:ind w:left="2290"/>
        <w:jc w:val="both"/>
        <w:rPr>
          <w:rFonts w:ascii="Arial" w:hAnsi="Arial" w:cs="Arial"/>
          <w:b/>
          <w:i/>
          <w:iCs/>
          <w:sz w:val="20"/>
          <w:szCs w:val="20"/>
          <w:u w:val="single"/>
        </w:rPr>
      </w:pPr>
      <w:r w:rsidRPr="00984139">
        <w:rPr>
          <w:rFonts w:ascii="Arial" w:hAnsi="Arial" w:cs="Arial"/>
          <w:b/>
          <w:i/>
          <w:iCs/>
          <w:sz w:val="20"/>
          <w:szCs w:val="20"/>
          <w:u w:val="single"/>
        </w:rPr>
        <w:t xml:space="preserve">OU </w:t>
      </w:r>
    </w:p>
    <w:p w14:paraId="6E61AA51" w14:textId="77777777" w:rsidR="00B579E9" w:rsidRPr="00984139" w:rsidRDefault="00B579E9" w:rsidP="009D2222">
      <w:pPr>
        <w:numPr>
          <w:ilvl w:val="2"/>
          <w:numId w:val="46"/>
        </w:numPr>
        <w:spacing w:after="0" w:line="360" w:lineRule="auto"/>
        <w:jc w:val="both"/>
        <w:rPr>
          <w:rFonts w:ascii="Arial" w:hAnsi="Arial" w:cs="Arial"/>
          <w:i/>
          <w:sz w:val="20"/>
          <w:szCs w:val="20"/>
        </w:rPr>
      </w:pPr>
      <w:r w:rsidRPr="00984139">
        <w:rPr>
          <w:rFonts w:ascii="Arial" w:hAnsi="Arial" w:cs="Arial"/>
          <w:b/>
          <w:i/>
          <w:sz w:val="20"/>
          <w:szCs w:val="20"/>
        </w:rPr>
        <w:lastRenderedPageBreak/>
        <w:t>Sociedade empresária estrangeira com atuação permanente no País</w:t>
      </w:r>
      <w:r w:rsidRPr="00984139">
        <w:rPr>
          <w:rFonts w:ascii="Arial" w:hAnsi="Arial" w:cs="Arial"/>
          <w:i/>
          <w:sz w:val="20"/>
          <w:szCs w:val="20"/>
        </w:rPr>
        <w:t>: decreto de autorização para funcionamento no Brasil;</w:t>
      </w:r>
    </w:p>
    <w:p w14:paraId="470B6171" w14:textId="77777777" w:rsidR="00B579E9" w:rsidRPr="00984139" w:rsidRDefault="00B579E9" w:rsidP="009D2222">
      <w:pPr>
        <w:pStyle w:val="PargrafodaLista"/>
        <w:tabs>
          <w:tab w:val="left" w:pos="1440"/>
        </w:tabs>
        <w:suppressAutoHyphens/>
        <w:snapToGrid w:val="0"/>
        <w:spacing w:after="0" w:line="360" w:lineRule="auto"/>
        <w:ind w:left="2290"/>
        <w:jc w:val="both"/>
        <w:rPr>
          <w:rFonts w:ascii="Arial" w:hAnsi="Arial" w:cs="Arial"/>
          <w:b/>
          <w:i/>
          <w:iCs/>
          <w:sz w:val="20"/>
          <w:szCs w:val="20"/>
          <w:u w:val="single"/>
        </w:rPr>
      </w:pPr>
      <w:r w:rsidRPr="00984139">
        <w:rPr>
          <w:rFonts w:ascii="Arial" w:hAnsi="Arial" w:cs="Arial"/>
          <w:b/>
          <w:i/>
          <w:iCs/>
          <w:sz w:val="20"/>
          <w:szCs w:val="20"/>
          <w:u w:val="single"/>
        </w:rPr>
        <w:t xml:space="preserve">OU </w:t>
      </w:r>
    </w:p>
    <w:p w14:paraId="706D5447" w14:textId="77777777" w:rsidR="00B579E9" w:rsidRPr="00984139" w:rsidRDefault="00B579E9" w:rsidP="009D2222">
      <w:pPr>
        <w:numPr>
          <w:ilvl w:val="2"/>
          <w:numId w:val="27"/>
        </w:numPr>
        <w:spacing w:after="0" w:line="360" w:lineRule="auto"/>
        <w:jc w:val="both"/>
        <w:rPr>
          <w:rFonts w:ascii="Arial" w:hAnsi="Arial" w:cs="Arial"/>
          <w:i/>
          <w:sz w:val="20"/>
          <w:szCs w:val="20"/>
        </w:rPr>
      </w:pPr>
      <w:r w:rsidRPr="00984139">
        <w:rPr>
          <w:rFonts w:ascii="Arial" w:hAnsi="Arial" w:cs="Arial"/>
          <w:b/>
          <w:i/>
          <w:sz w:val="20"/>
          <w:szCs w:val="20"/>
        </w:rPr>
        <w:t>Sociedade simples</w:t>
      </w:r>
      <w:r w:rsidRPr="00984139">
        <w:rPr>
          <w:rFonts w:ascii="Arial" w:hAnsi="Arial" w:cs="Arial"/>
          <w:i/>
          <w:sz w:val="20"/>
          <w:szCs w:val="20"/>
        </w:rPr>
        <w:t>: inscrição do ato constitutivo no Registro Civil de Pessoas Jurídicas do local de sua sede, acompanhada de documento comprobatório de seus administradores;</w:t>
      </w:r>
    </w:p>
    <w:p w14:paraId="1E129098" w14:textId="77777777" w:rsidR="00B579E9" w:rsidRPr="00984139" w:rsidRDefault="00B579E9" w:rsidP="009D2222">
      <w:pPr>
        <w:pStyle w:val="PargrafodaLista"/>
        <w:tabs>
          <w:tab w:val="left" w:pos="1440"/>
        </w:tabs>
        <w:suppressAutoHyphens/>
        <w:snapToGrid w:val="0"/>
        <w:spacing w:after="0" w:line="360" w:lineRule="auto"/>
        <w:ind w:left="2290"/>
        <w:jc w:val="both"/>
        <w:rPr>
          <w:rFonts w:ascii="Arial" w:hAnsi="Arial" w:cs="Arial"/>
          <w:b/>
          <w:i/>
          <w:iCs/>
          <w:sz w:val="20"/>
          <w:szCs w:val="20"/>
          <w:u w:val="single"/>
        </w:rPr>
      </w:pPr>
      <w:r w:rsidRPr="00984139">
        <w:rPr>
          <w:rFonts w:ascii="Arial" w:hAnsi="Arial" w:cs="Arial"/>
          <w:b/>
          <w:i/>
          <w:iCs/>
          <w:sz w:val="20"/>
          <w:szCs w:val="20"/>
          <w:u w:val="single"/>
        </w:rPr>
        <w:t xml:space="preserve">OU </w:t>
      </w:r>
    </w:p>
    <w:p w14:paraId="003FCFD8" w14:textId="3385E6B6" w:rsidR="00B579E9" w:rsidRPr="00984139" w:rsidRDefault="00B579E9" w:rsidP="009D2222">
      <w:pPr>
        <w:numPr>
          <w:ilvl w:val="2"/>
          <w:numId w:val="28"/>
        </w:numPr>
        <w:spacing w:after="0" w:line="360" w:lineRule="auto"/>
        <w:jc w:val="both"/>
        <w:rPr>
          <w:rFonts w:ascii="Arial" w:hAnsi="Arial" w:cs="Arial"/>
          <w:i/>
          <w:sz w:val="20"/>
          <w:szCs w:val="20"/>
        </w:rPr>
      </w:pPr>
      <w:r w:rsidRPr="00984139">
        <w:rPr>
          <w:rFonts w:ascii="Arial" w:hAnsi="Arial" w:cs="Arial"/>
          <w:b/>
          <w:i/>
          <w:sz w:val="20"/>
          <w:szCs w:val="20"/>
        </w:rPr>
        <w:t>Filial, sucursal ou agência</w:t>
      </w:r>
      <w:r w:rsidRPr="00984139">
        <w:rPr>
          <w:rFonts w:ascii="Arial" w:hAnsi="Arial" w:cs="Arial"/>
          <w:i/>
          <w:sz w:val="20"/>
          <w:szCs w:val="20"/>
        </w:rPr>
        <w:t xml:space="preserve"> </w:t>
      </w:r>
      <w:r w:rsidRPr="00984139">
        <w:rPr>
          <w:rFonts w:ascii="Arial" w:hAnsi="Arial" w:cs="Arial"/>
          <w:b/>
          <w:i/>
          <w:sz w:val="20"/>
          <w:szCs w:val="20"/>
        </w:rPr>
        <w:t>de sociedade simples ou empresária</w:t>
      </w:r>
      <w:r w:rsidRPr="00984139">
        <w:rPr>
          <w:rFonts w:ascii="Arial" w:hAnsi="Arial" w:cs="Arial"/>
          <w:i/>
          <w:sz w:val="20"/>
          <w:szCs w:val="20"/>
        </w:rPr>
        <w:t xml:space="preserve"> - inscrição do ato constitutivo da filial, sucursal ou agência da sociedade simples ou empresária, respectivamente, no Registro Civil das Pessoas Jurídicas ou no Registro Público de Empresas Mercantis onde tem sede a matriz;</w:t>
      </w:r>
    </w:p>
    <w:p w14:paraId="6850BD1D" w14:textId="77777777" w:rsidR="00B579E9" w:rsidRPr="00984139" w:rsidRDefault="00B579E9" w:rsidP="009D2222">
      <w:pPr>
        <w:pStyle w:val="PargrafodaLista"/>
        <w:tabs>
          <w:tab w:val="left" w:pos="1440"/>
        </w:tabs>
        <w:suppressAutoHyphens/>
        <w:snapToGrid w:val="0"/>
        <w:spacing w:after="0" w:line="360" w:lineRule="auto"/>
        <w:ind w:left="2290"/>
        <w:jc w:val="both"/>
        <w:rPr>
          <w:rFonts w:ascii="Arial" w:hAnsi="Arial" w:cs="Arial"/>
          <w:b/>
          <w:i/>
          <w:iCs/>
          <w:sz w:val="20"/>
          <w:szCs w:val="20"/>
          <w:u w:val="single"/>
        </w:rPr>
      </w:pPr>
      <w:r w:rsidRPr="00984139">
        <w:rPr>
          <w:rFonts w:ascii="Arial" w:hAnsi="Arial" w:cs="Arial"/>
          <w:b/>
          <w:i/>
          <w:iCs/>
          <w:sz w:val="20"/>
          <w:szCs w:val="20"/>
          <w:u w:val="single"/>
        </w:rPr>
        <w:t xml:space="preserve">OU </w:t>
      </w:r>
    </w:p>
    <w:p w14:paraId="36219A0B" w14:textId="77777777" w:rsidR="00B579E9" w:rsidRPr="00984139" w:rsidRDefault="00B579E9" w:rsidP="009D2222">
      <w:pPr>
        <w:numPr>
          <w:ilvl w:val="2"/>
          <w:numId w:val="28"/>
        </w:numPr>
        <w:spacing w:after="0" w:line="360" w:lineRule="auto"/>
        <w:jc w:val="both"/>
        <w:rPr>
          <w:rFonts w:ascii="Arial" w:hAnsi="Arial" w:cs="Arial"/>
          <w:i/>
          <w:sz w:val="20"/>
          <w:szCs w:val="20"/>
        </w:rPr>
      </w:pPr>
      <w:r w:rsidRPr="00984139">
        <w:rPr>
          <w:rFonts w:ascii="Arial" w:hAnsi="Arial" w:cs="Arial"/>
          <w:bCs/>
          <w:i/>
          <w:iCs/>
          <w:sz w:val="20"/>
          <w:szCs w:val="20"/>
        </w:rPr>
        <w:t xml:space="preserve">Os </w:t>
      </w:r>
      <w:r w:rsidRPr="00984139">
        <w:rPr>
          <w:rFonts w:ascii="Arial" w:hAnsi="Arial" w:cs="Arial"/>
          <w:i/>
          <w:iCs/>
          <w:sz w:val="20"/>
          <w:szCs w:val="20"/>
        </w:rPr>
        <w:t>documentos</w:t>
      </w:r>
      <w:r w:rsidRPr="00984139">
        <w:rPr>
          <w:rFonts w:ascii="Arial" w:hAnsi="Arial" w:cs="Arial"/>
          <w:bCs/>
          <w:i/>
          <w:iCs/>
          <w:sz w:val="20"/>
          <w:szCs w:val="20"/>
        </w:rPr>
        <w:t xml:space="preserve"> apresentados deverão estar acompanhados de todas as alterações ou da consolidação respectiva.</w:t>
      </w:r>
    </w:p>
    <w:p w14:paraId="421F7116" w14:textId="77777777" w:rsidR="00B579E9" w:rsidRPr="00984139" w:rsidRDefault="00B579E9" w:rsidP="009D2222">
      <w:pPr>
        <w:numPr>
          <w:ilvl w:val="1"/>
          <w:numId w:val="1"/>
        </w:numPr>
        <w:spacing w:after="0" w:line="360" w:lineRule="auto"/>
        <w:ind w:left="425" w:firstLine="0"/>
        <w:jc w:val="both"/>
        <w:rPr>
          <w:rFonts w:ascii="Arial" w:hAnsi="Arial" w:cs="Arial"/>
          <w:b/>
          <w:i/>
          <w:iCs/>
          <w:sz w:val="20"/>
          <w:szCs w:val="20"/>
        </w:rPr>
      </w:pPr>
      <w:r w:rsidRPr="00984139">
        <w:rPr>
          <w:rFonts w:ascii="Arial" w:hAnsi="Arial" w:cs="Arial"/>
          <w:b/>
          <w:i/>
          <w:iCs/>
          <w:sz w:val="20"/>
          <w:szCs w:val="20"/>
        </w:rPr>
        <w:t>Habilitações fiscal, social e trabalhista:</w:t>
      </w:r>
    </w:p>
    <w:p w14:paraId="3644EEB8" w14:textId="77777777" w:rsidR="00B579E9" w:rsidRPr="00984139" w:rsidRDefault="00B579E9" w:rsidP="009D2222">
      <w:pPr>
        <w:numPr>
          <w:ilvl w:val="2"/>
          <w:numId w:val="30"/>
        </w:numPr>
        <w:spacing w:after="0" w:line="360" w:lineRule="auto"/>
        <w:jc w:val="both"/>
        <w:rPr>
          <w:rFonts w:ascii="Arial" w:hAnsi="Arial" w:cs="Arial"/>
          <w:i/>
          <w:sz w:val="20"/>
          <w:szCs w:val="20"/>
        </w:rPr>
      </w:pPr>
      <w:r w:rsidRPr="00984139">
        <w:rPr>
          <w:rFonts w:ascii="Arial" w:hAnsi="Arial" w:cs="Arial"/>
          <w:i/>
          <w:sz w:val="20"/>
          <w:szCs w:val="20"/>
        </w:rPr>
        <w:t xml:space="preserve">prova </w:t>
      </w:r>
      <w:r w:rsidRPr="00984139">
        <w:rPr>
          <w:rFonts w:ascii="Arial" w:hAnsi="Arial" w:cs="Arial"/>
          <w:i/>
          <w:iCs/>
          <w:sz w:val="20"/>
          <w:szCs w:val="20"/>
        </w:rPr>
        <w:t>de</w:t>
      </w:r>
      <w:r w:rsidRPr="00984139">
        <w:rPr>
          <w:rFonts w:ascii="Arial" w:hAnsi="Arial" w:cs="Arial"/>
          <w:i/>
          <w:sz w:val="20"/>
          <w:szCs w:val="20"/>
        </w:rPr>
        <w:t xml:space="preserve"> inscrição no Cadastro Nacional da Pessoa Jurídica (CNPJ);</w:t>
      </w:r>
    </w:p>
    <w:p w14:paraId="0AC46479" w14:textId="77777777" w:rsidR="00B579E9" w:rsidRPr="00984139" w:rsidRDefault="00B579E9" w:rsidP="009D2222">
      <w:pPr>
        <w:numPr>
          <w:ilvl w:val="2"/>
          <w:numId w:val="30"/>
        </w:numPr>
        <w:spacing w:after="0" w:line="360" w:lineRule="auto"/>
        <w:jc w:val="both"/>
        <w:rPr>
          <w:rFonts w:ascii="Arial" w:hAnsi="Arial" w:cs="Arial"/>
          <w:i/>
          <w:sz w:val="20"/>
          <w:szCs w:val="20"/>
        </w:rPr>
      </w:pPr>
      <w:r w:rsidRPr="00984139">
        <w:rPr>
          <w:rFonts w:ascii="Arial" w:hAnsi="Arial" w:cs="Arial"/>
          <w: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B4F369F" w14:textId="77777777" w:rsidR="00B579E9" w:rsidRPr="00984139" w:rsidRDefault="00B579E9" w:rsidP="009D2222">
      <w:pPr>
        <w:numPr>
          <w:ilvl w:val="2"/>
          <w:numId w:val="30"/>
        </w:numPr>
        <w:spacing w:after="0" w:line="360" w:lineRule="auto"/>
        <w:jc w:val="both"/>
        <w:rPr>
          <w:rFonts w:ascii="Arial" w:hAnsi="Arial" w:cs="Arial"/>
          <w:i/>
          <w:sz w:val="20"/>
          <w:szCs w:val="20"/>
        </w:rPr>
      </w:pPr>
      <w:r w:rsidRPr="00984139">
        <w:rPr>
          <w:rFonts w:ascii="Arial" w:hAnsi="Arial" w:cs="Arial"/>
          <w:i/>
          <w:sz w:val="20"/>
          <w:szCs w:val="20"/>
        </w:rPr>
        <w:t>prova de regularidade com o Fundo de Garantia do Tempo de Serviço (FGTS);</w:t>
      </w:r>
    </w:p>
    <w:p w14:paraId="18EF423D" w14:textId="77777777" w:rsidR="00B579E9" w:rsidRPr="00984139" w:rsidRDefault="00B579E9" w:rsidP="009D2222">
      <w:pPr>
        <w:numPr>
          <w:ilvl w:val="2"/>
          <w:numId w:val="30"/>
        </w:numPr>
        <w:spacing w:after="0" w:line="360" w:lineRule="auto"/>
        <w:jc w:val="both"/>
        <w:rPr>
          <w:rFonts w:ascii="Arial" w:hAnsi="Arial" w:cs="Arial"/>
          <w:i/>
          <w:sz w:val="20"/>
          <w:szCs w:val="20"/>
        </w:rPr>
      </w:pPr>
      <w:r w:rsidRPr="00984139">
        <w:rPr>
          <w:rFonts w:ascii="Arial" w:hAnsi="Arial" w:cs="Arial"/>
          <w:i/>
          <w:sz w:val="20"/>
          <w:szCs w:val="20"/>
        </w:rPr>
        <w:t>declaração de que não emprega menor de 18 anos em trabalho noturno, perigoso ou insalubre e não emprega menor de 16 anos, salvo menor, a partir de 14 anos, na condição de aprendiz, nos termos do artigo 7°, XXXIII, da Constituição;</w:t>
      </w:r>
    </w:p>
    <w:p w14:paraId="2DCCD4C9" w14:textId="4271AC57" w:rsidR="00B579E9" w:rsidRPr="00984139" w:rsidRDefault="00B579E9" w:rsidP="009D2222">
      <w:pPr>
        <w:numPr>
          <w:ilvl w:val="2"/>
          <w:numId w:val="30"/>
        </w:numPr>
        <w:spacing w:after="0" w:line="360" w:lineRule="auto"/>
        <w:jc w:val="both"/>
        <w:rPr>
          <w:rFonts w:ascii="Arial" w:hAnsi="Arial" w:cs="Arial"/>
          <w:i/>
          <w:sz w:val="20"/>
          <w:szCs w:val="20"/>
        </w:rPr>
      </w:pPr>
      <w:r w:rsidRPr="00984139">
        <w:rPr>
          <w:rFonts w:ascii="Arial" w:hAnsi="Arial" w:cs="Arial"/>
          <w:i/>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ED6D29" w14:textId="4691B5D5" w:rsidR="00DB6124" w:rsidRPr="00984139" w:rsidRDefault="00DB6124" w:rsidP="009D2222">
      <w:pPr>
        <w:numPr>
          <w:ilvl w:val="2"/>
          <w:numId w:val="30"/>
        </w:numPr>
        <w:spacing w:after="0" w:line="360" w:lineRule="auto"/>
        <w:jc w:val="both"/>
        <w:rPr>
          <w:rFonts w:ascii="Arial" w:hAnsi="Arial" w:cs="Arial"/>
          <w:i/>
          <w:sz w:val="20"/>
          <w:szCs w:val="20"/>
        </w:rPr>
      </w:pPr>
      <w:r w:rsidRPr="00984139">
        <w:rPr>
          <w:rFonts w:ascii="Arial" w:hAnsi="Arial" w:cs="Arial"/>
          <w:i/>
          <w:sz w:val="20"/>
          <w:szCs w:val="20"/>
        </w:rPr>
        <w:t>prova de regularidade com a Fazenda Municipal do domicílio ou sede do fornecedor, relativa à atividade em cujo exercício contrata ou concorre;</w:t>
      </w:r>
    </w:p>
    <w:p w14:paraId="260BE675" w14:textId="77777777" w:rsidR="00B579E9" w:rsidRPr="00984139" w:rsidRDefault="00B579E9" w:rsidP="009D2222">
      <w:pPr>
        <w:numPr>
          <w:ilvl w:val="2"/>
          <w:numId w:val="30"/>
        </w:numPr>
        <w:spacing w:after="0" w:line="360" w:lineRule="auto"/>
        <w:jc w:val="both"/>
        <w:rPr>
          <w:rFonts w:ascii="Arial" w:hAnsi="Arial" w:cs="Arial"/>
          <w:i/>
          <w:sz w:val="20"/>
          <w:szCs w:val="20"/>
        </w:rPr>
      </w:pPr>
      <w:r w:rsidRPr="00984139">
        <w:rPr>
          <w:rFonts w:ascii="Arial" w:hAnsi="Arial" w:cs="Arial"/>
          <w:i/>
          <w:sz w:val="20"/>
          <w:szCs w:val="20"/>
        </w:rPr>
        <w:t xml:space="preserve">prova de inscrição no cadastro de contribuintes estadual, se houver, relativo ao domicílio ou sede do fornecedor, pertinente ao seu ramo de atividade e compatível com o objeto contratual; </w:t>
      </w:r>
    </w:p>
    <w:p w14:paraId="3194DC43" w14:textId="77777777" w:rsidR="00B579E9" w:rsidRPr="00984139" w:rsidRDefault="00B579E9" w:rsidP="009D2222">
      <w:pPr>
        <w:numPr>
          <w:ilvl w:val="3"/>
          <w:numId w:val="30"/>
        </w:numPr>
        <w:spacing w:after="0" w:line="360" w:lineRule="auto"/>
        <w:jc w:val="both"/>
        <w:rPr>
          <w:rFonts w:ascii="Arial" w:hAnsi="Arial" w:cs="Arial"/>
          <w:i/>
          <w:sz w:val="20"/>
          <w:szCs w:val="20"/>
        </w:rPr>
      </w:pPr>
      <w:r w:rsidRPr="00984139">
        <w:rPr>
          <w:rFonts w:ascii="Arial" w:hAnsi="Arial" w:cs="Arial"/>
          <w:i/>
          <w:sz w:val="20"/>
          <w:szCs w:val="20"/>
        </w:rPr>
        <w:t xml:space="preserve">O fornecedor enquadrado como microempreendedor individual que pretenda auferir os benefícios do tratamento diferenciado previstos na Lei </w:t>
      </w:r>
      <w:r w:rsidRPr="00984139">
        <w:rPr>
          <w:rFonts w:ascii="Arial" w:hAnsi="Arial" w:cs="Arial"/>
          <w:i/>
          <w:sz w:val="20"/>
          <w:szCs w:val="20"/>
        </w:rPr>
        <w:lastRenderedPageBreak/>
        <w:t>Complementar n. 123, de 2006, estará dispensado da prova de inscrição nos cadastros de contribuintes estadual e municipal.</w:t>
      </w:r>
    </w:p>
    <w:p w14:paraId="51275F45" w14:textId="77777777" w:rsidR="00B579E9" w:rsidRPr="00984139" w:rsidRDefault="00B579E9" w:rsidP="009D2222">
      <w:pPr>
        <w:numPr>
          <w:ilvl w:val="2"/>
          <w:numId w:val="30"/>
        </w:numPr>
        <w:spacing w:after="0" w:line="360" w:lineRule="auto"/>
        <w:jc w:val="both"/>
        <w:rPr>
          <w:rFonts w:ascii="Arial" w:hAnsi="Arial" w:cs="Arial"/>
          <w:i/>
          <w:sz w:val="20"/>
          <w:szCs w:val="20"/>
        </w:rPr>
      </w:pPr>
      <w:r w:rsidRPr="00984139">
        <w:rPr>
          <w:rFonts w:ascii="Arial" w:hAnsi="Arial" w:cs="Arial"/>
          <w:i/>
          <w:sz w:val="20"/>
          <w:szCs w:val="20"/>
        </w:rPr>
        <w:t xml:space="preserve">prova de regularidade com a Fazenda Estadual ou Distrital do domicílio ou sede do fornecedor, relativa à atividade em cujo exercício contrata ou concorre; </w:t>
      </w:r>
    </w:p>
    <w:p w14:paraId="6E7EB6FA" w14:textId="7FBD23EA" w:rsidR="00B579E9" w:rsidRPr="00984139" w:rsidRDefault="00B579E9" w:rsidP="009D2222">
      <w:pPr>
        <w:numPr>
          <w:ilvl w:val="3"/>
          <w:numId w:val="30"/>
        </w:numPr>
        <w:spacing w:after="0" w:line="360" w:lineRule="auto"/>
        <w:jc w:val="both"/>
        <w:rPr>
          <w:rFonts w:ascii="Arial" w:hAnsi="Arial" w:cs="Arial"/>
          <w:i/>
          <w:sz w:val="20"/>
          <w:szCs w:val="20"/>
        </w:rPr>
      </w:pPr>
      <w:r w:rsidRPr="00984139">
        <w:rPr>
          <w:rFonts w:ascii="Arial" w:hAnsi="Arial" w:cs="Arial"/>
          <w:i/>
          <w:sz w:val="20"/>
          <w:szCs w:val="20"/>
        </w:rPr>
        <w:t>caso o fornecedor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14:paraId="1617C7FD" w14:textId="77777777" w:rsidR="00171938" w:rsidRPr="00984139" w:rsidRDefault="00171938" w:rsidP="009D2222">
      <w:pPr>
        <w:spacing w:after="0" w:line="360" w:lineRule="auto"/>
        <w:ind w:left="2491"/>
        <w:jc w:val="both"/>
        <w:rPr>
          <w:rFonts w:ascii="Arial" w:hAnsi="Arial" w:cs="Arial"/>
          <w:i/>
          <w:sz w:val="20"/>
          <w:szCs w:val="20"/>
        </w:rPr>
      </w:pPr>
    </w:p>
    <w:p w14:paraId="31135FB0" w14:textId="4D74A36E" w:rsidR="00FE71E3" w:rsidRPr="00984139" w:rsidRDefault="00FE71E3" w:rsidP="009D2222">
      <w:pPr>
        <w:pStyle w:val="Nivel1"/>
        <w:spacing w:before="0" w:after="0" w:line="360" w:lineRule="auto"/>
        <w:rPr>
          <w:color w:val="auto"/>
          <w:sz w:val="20"/>
          <w:szCs w:val="20"/>
        </w:rPr>
      </w:pPr>
      <w:r w:rsidRPr="00984139">
        <w:rPr>
          <w:color w:val="auto"/>
          <w:sz w:val="20"/>
          <w:szCs w:val="20"/>
        </w:rPr>
        <w:t>ADEQUAÇÃO ORÇAMENTÁRIA</w:t>
      </w:r>
    </w:p>
    <w:p w14:paraId="6BF500EF" w14:textId="3E196D33" w:rsidR="00544BF6" w:rsidRPr="00984139" w:rsidRDefault="00A11B43" w:rsidP="009D2222">
      <w:pPr>
        <w:pStyle w:val="PargrafodaLista"/>
        <w:numPr>
          <w:ilvl w:val="1"/>
          <w:numId w:val="43"/>
        </w:numPr>
        <w:spacing w:after="0" w:line="360" w:lineRule="auto"/>
        <w:jc w:val="both"/>
        <w:rPr>
          <w:rFonts w:ascii="Arial" w:hAnsi="Arial" w:cs="Arial"/>
          <w:i/>
          <w:iCs/>
          <w:sz w:val="20"/>
          <w:szCs w:val="20"/>
        </w:rPr>
      </w:pPr>
      <w:r w:rsidRPr="00984139">
        <w:rPr>
          <w:rFonts w:ascii="Arial" w:hAnsi="Arial" w:cs="Arial"/>
          <w:sz w:val="20"/>
          <w:szCs w:val="20"/>
        </w:rPr>
        <w:t xml:space="preserve">As despesas decorrentes da presente contratação correrão à conta de recursos específicos consignados no Orçamento </w:t>
      </w:r>
      <w:r w:rsidR="003E2C69">
        <w:rPr>
          <w:rFonts w:ascii="Arial" w:hAnsi="Arial" w:cs="Arial"/>
          <w:sz w:val="20"/>
          <w:szCs w:val="20"/>
        </w:rPr>
        <w:t>do Município</w:t>
      </w:r>
      <w:r w:rsidR="00DE63A2" w:rsidRPr="00984139">
        <w:rPr>
          <w:rFonts w:ascii="Arial" w:hAnsi="Arial" w:cs="Arial"/>
          <w:sz w:val="20"/>
          <w:szCs w:val="20"/>
        </w:rPr>
        <w:t>.</w:t>
      </w:r>
    </w:p>
    <w:p w14:paraId="2A8566F3" w14:textId="77777777" w:rsidR="004A2FF0" w:rsidRPr="00984139" w:rsidRDefault="004A2FF0" w:rsidP="009D2222">
      <w:pPr>
        <w:pStyle w:val="PargrafodaLista"/>
        <w:spacing w:after="0" w:line="360" w:lineRule="auto"/>
        <w:ind w:left="716"/>
        <w:jc w:val="both"/>
        <w:rPr>
          <w:rFonts w:ascii="Arial" w:hAnsi="Arial" w:cs="Arial"/>
          <w:i/>
          <w:iCs/>
          <w:sz w:val="20"/>
          <w:szCs w:val="20"/>
        </w:rPr>
      </w:pPr>
    </w:p>
    <w:p w14:paraId="3DA00730" w14:textId="4ED94B74" w:rsidR="00C801F6" w:rsidRPr="00984139" w:rsidRDefault="00C801F6" w:rsidP="009D2222">
      <w:pPr>
        <w:pStyle w:val="PargrafodaLista"/>
        <w:numPr>
          <w:ilvl w:val="1"/>
          <w:numId w:val="1"/>
        </w:numPr>
        <w:spacing w:after="0" w:line="360" w:lineRule="auto"/>
        <w:jc w:val="both"/>
        <w:rPr>
          <w:rFonts w:ascii="Arial" w:hAnsi="Arial" w:cs="Arial"/>
          <w:bCs/>
          <w:sz w:val="20"/>
          <w:szCs w:val="20"/>
        </w:rPr>
      </w:pPr>
      <w:r w:rsidRPr="00984139">
        <w:rPr>
          <w:rFonts w:ascii="Arial" w:hAnsi="Arial" w:cs="Arial"/>
          <w:i/>
          <w:iCs/>
          <w:sz w:val="20"/>
          <w:szCs w:val="20"/>
        </w:rPr>
        <w:t>A</w:t>
      </w:r>
      <w:r w:rsidR="00E62F42" w:rsidRPr="00984139">
        <w:rPr>
          <w:rFonts w:ascii="Arial" w:hAnsi="Arial" w:cs="Arial"/>
          <w:i/>
          <w:iCs/>
          <w:sz w:val="20"/>
          <w:szCs w:val="20"/>
        </w:rPr>
        <w:t xml:space="preserve"> dotação relativa aos exercícios financeiros subsequentes será indicada após aprovação da Lei Orçamentária respectiva e liberação dos créditos correspondentes, mediante apostilamento.</w:t>
      </w:r>
    </w:p>
    <w:bookmarkEnd w:id="0"/>
    <w:bookmarkEnd w:id="1"/>
    <w:p w14:paraId="621BE64C" w14:textId="77777777" w:rsidR="00DB6124" w:rsidRPr="00984139" w:rsidRDefault="00DB6124" w:rsidP="009D2222">
      <w:pPr>
        <w:spacing w:after="0" w:line="360" w:lineRule="auto"/>
        <w:ind w:left="360"/>
        <w:rPr>
          <w:rFonts w:cs="Arial"/>
          <w:i/>
          <w:szCs w:val="20"/>
        </w:rPr>
      </w:pPr>
    </w:p>
    <w:p w14:paraId="20401A97" w14:textId="48E59F40" w:rsidR="003E7046" w:rsidRPr="00546FCA" w:rsidRDefault="003E7046" w:rsidP="009D2222">
      <w:pPr>
        <w:spacing w:after="0" w:line="360" w:lineRule="auto"/>
        <w:ind w:left="360"/>
        <w:jc w:val="right"/>
        <w:rPr>
          <w:rFonts w:cs="Arial"/>
          <w:szCs w:val="20"/>
        </w:rPr>
      </w:pPr>
      <w:r w:rsidRPr="00984139">
        <w:rPr>
          <w:rFonts w:cs="Arial"/>
          <w:i/>
          <w:szCs w:val="20"/>
        </w:rPr>
        <w:t>Município de</w:t>
      </w:r>
      <w:r w:rsidRPr="00984139">
        <w:rPr>
          <w:rFonts w:cs="Arial"/>
          <w:b/>
          <w:bCs/>
          <w:szCs w:val="20"/>
        </w:rPr>
        <w:t xml:space="preserve"> </w:t>
      </w:r>
      <w:r w:rsidR="00DB6124" w:rsidRPr="00546FCA">
        <w:rPr>
          <w:rFonts w:cs="Arial"/>
          <w:szCs w:val="20"/>
        </w:rPr>
        <w:t>Indianópolis, Estado do Paraná</w:t>
      </w:r>
      <w:r w:rsidRPr="00546FCA">
        <w:rPr>
          <w:rFonts w:cs="Arial"/>
          <w:szCs w:val="20"/>
        </w:rPr>
        <w:t xml:space="preserve">, </w:t>
      </w:r>
      <w:r w:rsidR="004B10BD">
        <w:rPr>
          <w:rFonts w:cs="Arial"/>
          <w:szCs w:val="20"/>
        </w:rPr>
        <w:t>13</w:t>
      </w:r>
      <w:r w:rsidR="00C53D61" w:rsidRPr="00546FCA">
        <w:rPr>
          <w:rFonts w:cs="Arial"/>
          <w:szCs w:val="20"/>
        </w:rPr>
        <w:t xml:space="preserve"> de maio</w:t>
      </w:r>
      <w:r w:rsidR="00984139" w:rsidRPr="00546FCA">
        <w:rPr>
          <w:rFonts w:cs="Arial"/>
          <w:szCs w:val="20"/>
        </w:rPr>
        <w:t xml:space="preserve"> </w:t>
      </w:r>
      <w:r w:rsidRPr="00546FCA">
        <w:rPr>
          <w:rFonts w:cs="Arial"/>
          <w:szCs w:val="20"/>
        </w:rPr>
        <w:t xml:space="preserve">de </w:t>
      </w:r>
      <w:r w:rsidR="00984139" w:rsidRPr="00546FCA">
        <w:rPr>
          <w:rFonts w:cs="Arial"/>
          <w:szCs w:val="20"/>
        </w:rPr>
        <w:t>2024.</w:t>
      </w:r>
      <w:r w:rsidRPr="00546FCA">
        <w:rPr>
          <w:rFonts w:cs="Arial"/>
          <w:szCs w:val="20"/>
        </w:rPr>
        <w:t xml:space="preserve"> </w:t>
      </w:r>
    </w:p>
    <w:p w14:paraId="60C75F99" w14:textId="6F51F113" w:rsidR="00171938" w:rsidRDefault="00171938" w:rsidP="009D2222">
      <w:pPr>
        <w:spacing w:after="0" w:line="360" w:lineRule="auto"/>
        <w:ind w:left="360"/>
        <w:rPr>
          <w:rFonts w:cs="Arial"/>
          <w:szCs w:val="20"/>
        </w:rPr>
      </w:pPr>
    </w:p>
    <w:p w14:paraId="359A45BD" w14:textId="77777777" w:rsidR="00055F15" w:rsidRPr="00984139" w:rsidRDefault="00055F15" w:rsidP="009D2222">
      <w:pPr>
        <w:spacing w:after="0" w:line="360" w:lineRule="auto"/>
        <w:ind w:left="360"/>
        <w:rPr>
          <w:rFonts w:cs="Arial"/>
          <w:szCs w:val="20"/>
        </w:rPr>
      </w:pPr>
    </w:p>
    <w:p w14:paraId="5648D7CA" w14:textId="295FF1AE" w:rsidR="003E7046" w:rsidRPr="00984139" w:rsidRDefault="003E7046" w:rsidP="009D2222">
      <w:pPr>
        <w:spacing w:after="0" w:line="360" w:lineRule="auto"/>
        <w:ind w:left="360"/>
        <w:jc w:val="center"/>
        <w:rPr>
          <w:rFonts w:cs="Arial"/>
          <w:szCs w:val="20"/>
        </w:rPr>
      </w:pPr>
      <w:r w:rsidRPr="00984139">
        <w:rPr>
          <w:rFonts w:cs="Arial"/>
          <w:szCs w:val="20"/>
        </w:rPr>
        <w:t>__________________________________</w:t>
      </w:r>
    </w:p>
    <w:p w14:paraId="438B3E6B" w14:textId="1C7B1CF7" w:rsidR="003E7046" w:rsidRPr="00984139" w:rsidRDefault="00984139" w:rsidP="009D2222">
      <w:pPr>
        <w:spacing w:after="0" w:line="360" w:lineRule="auto"/>
        <w:ind w:left="360"/>
        <w:jc w:val="center"/>
        <w:rPr>
          <w:rFonts w:cs="Arial"/>
          <w:szCs w:val="20"/>
        </w:rPr>
      </w:pPr>
      <w:r w:rsidRPr="00984139">
        <w:rPr>
          <w:rFonts w:cs="Arial"/>
          <w:szCs w:val="20"/>
        </w:rPr>
        <w:t>Gustavo Trevisan Cordeiro</w:t>
      </w:r>
    </w:p>
    <w:sectPr w:rsidR="003E7046" w:rsidRPr="00984139" w:rsidSect="00307E84">
      <w:headerReference w:type="default" r:id="rId14"/>
      <w:footerReference w:type="default" r:id="rId15"/>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D91FA" w14:textId="77777777" w:rsidR="00C04D47" w:rsidRDefault="00C04D47" w:rsidP="0073140B">
      <w:pPr>
        <w:spacing w:after="0" w:line="240" w:lineRule="auto"/>
      </w:pPr>
      <w:r>
        <w:separator/>
      </w:r>
    </w:p>
  </w:endnote>
  <w:endnote w:type="continuationSeparator" w:id="0">
    <w:p w14:paraId="1503F417" w14:textId="77777777" w:rsidR="00C04D47" w:rsidRDefault="00C04D47" w:rsidP="0073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4E8A" w14:textId="585342DD" w:rsidR="0073140B" w:rsidRDefault="0073140B" w:rsidP="0073140B">
    <w:pPr>
      <w:pStyle w:val="Rodap"/>
      <w:rPr>
        <w:sz w:val="12"/>
        <w:szCs w:val="12"/>
      </w:rPr>
    </w:pPr>
    <w:r>
      <w:rPr>
        <w:sz w:val="12"/>
        <w:szCs w:val="12"/>
      </w:rPr>
      <w:t xml:space="preserve">Termo de Referência – Compras – Lei nº 14.133/21 </w:t>
    </w:r>
    <w:r w:rsidR="00375142">
      <w:rPr>
        <w:sz w:val="12"/>
        <w:szCs w:val="12"/>
      </w:rPr>
      <w:t>–</w:t>
    </w:r>
    <w:r>
      <w:rPr>
        <w:sz w:val="12"/>
        <w:szCs w:val="12"/>
      </w:rPr>
      <w:t xml:space="preserve"> </w:t>
    </w:r>
    <w:r w:rsidR="00194D86">
      <w:rPr>
        <w:sz w:val="12"/>
        <w:szCs w:val="12"/>
      </w:rPr>
      <w:t>Contratação Direta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9557" w14:textId="77777777" w:rsidR="00C04D47" w:rsidRDefault="00C04D47" w:rsidP="0073140B">
      <w:pPr>
        <w:spacing w:after="0" w:line="240" w:lineRule="auto"/>
      </w:pPr>
      <w:r>
        <w:separator/>
      </w:r>
    </w:p>
  </w:footnote>
  <w:footnote w:type="continuationSeparator" w:id="0">
    <w:p w14:paraId="678D9216" w14:textId="77777777" w:rsidR="00C04D47" w:rsidRDefault="00C04D47" w:rsidP="0073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0CB7" w14:textId="2B629234" w:rsidR="00DB6124" w:rsidRDefault="00DB6124">
    <w:pPr>
      <w:pStyle w:val="Cabealho"/>
    </w:pPr>
    <w:r>
      <w:rPr>
        <w:noProof/>
        <w:lang w:eastAsia="pt-BR"/>
      </w:rPr>
      <w:drawing>
        <wp:inline distT="0" distB="0" distL="0" distR="0" wp14:anchorId="7F8FA37D" wp14:editId="447FE101">
          <wp:extent cx="5324475" cy="11525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4475" cy="1152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3C9F"/>
    <w:multiLevelType w:val="multilevel"/>
    <w:tmpl w:val="0BD8C4AA"/>
    <w:lvl w:ilvl="0">
      <w:start w:val="1"/>
      <w:numFmt w:val="decimal"/>
      <w:lvlText w:val="%1"/>
      <w:lvlJc w:val="left"/>
      <w:pPr>
        <w:tabs>
          <w:tab w:val="num" w:pos="5169"/>
        </w:tabs>
        <w:ind w:left="6314" w:hanging="360"/>
      </w:pPr>
    </w:lvl>
    <w:lvl w:ilvl="1">
      <w:start w:val="1"/>
      <w:numFmt w:val="decimal"/>
      <w:lvlText w:val="%1.%2"/>
      <w:lvlJc w:val="left"/>
      <w:pPr>
        <w:tabs>
          <w:tab w:val="num" w:pos="0"/>
        </w:tabs>
        <w:ind w:left="1211" w:hanging="360"/>
      </w:pPr>
      <w:rPr>
        <w:b w:val="0"/>
        <w:bCs/>
      </w:rPr>
    </w:lvl>
    <w:lvl w:ilvl="2">
      <w:start w:val="1"/>
      <w:numFmt w:val="decimal"/>
      <w:lvlText w:val="%1.%2.%3"/>
      <w:lvlJc w:val="left"/>
      <w:pPr>
        <w:tabs>
          <w:tab w:val="num" w:pos="0"/>
        </w:tabs>
        <w:ind w:left="1637" w:hanging="720"/>
      </w:pPr>
      <w:rPr>
        <w:b w:val="0"/>
        <w:bCs/>
        <w:i w:val="0"/>
        <w:iCs/>
        <w:color w:val="auto"/>
      </w:rPr>
    </w:lvl>
    <w:lvl w:ilvl="3">
      <w:start w:val="1"/>
      <w:numFmt w:val="decimal"/>
      <w:lvlText w:val="%1.%2.%3.%4"/>
      <w:lvlJc w:val="left"/>
      <w:pPr>
        <w:tabs>
          <w:tab w:val="num" w:pos="0"/>
        </w:tabs>
        <w:ind w:left="1703" w:hanging="720"/>
      </w:pPr>
    </w:lvl>
    <w:lvl w:ilvl="4">
      <w:start w:val="1"/>
      <w:numFmt w:val="decimal"/>
      <w:lvlText w:val="%1.%2.%3.%4.%5"/>
      <w:lvlJc w:val="left"/>
      <w:pPr>
        <w:tabs>
          <w:tab w:val="num" w:pos="0"/>
        </w:tabs>
        <w:ind w:left="2129" w:hanging="1080"/>
      </w:pPr>
    </w:lvl>
    <w:lvl w:ilvl="5">
      <w:start w:val="1"/>
      <w:numFmt w:val="decimal"/>
      <w:lvlText w:val="%1.%2.%3.%4.%5.%6"/>
      <w:lvlJc w:val="left"/>
      <w:pPr>
        <w:tabs>
          <w:tab w:val="num" w:pos="0"/>
        </w:tabs>
        <w:ind w:left="2195" w:hanging="1080"/>
      </w:pPr>
    </w:lvl>
    <w:lvl w:ilvl="6">
      <w:start w:val="1"/>
      <w:numFmt w:val="decimal"/>
      <w:lvlText w:val="%1.%2.%3.%4.%5.%6.%7"/>
      <w:lvlJc w:val="left"/>
      <w:pPr>
        <w:tabs>
          <w:tab w:val="num" w:pos="0"/>
        </w:tabs>
        <w:ind w:left="2621" w:hanging="1440"/>
      </w:pPr>
    </w:lvl>
    <w:lvl w:ilvl="7">
      <w:start w:val="1"/>
      <w:numFmt w:val="decimal"/>
      <w:lvlText w:val="%1.%2.%3.%4.%5.%6.%7.%8"/>
      <w:lvlJc w:val="left"/>
      <w:pPr>
        <w:tabs>
          <w:tab w:val="num" w:pos="0"/>
        </w:tabs>
        <w:ind w:left="2687" w:hanging="1440"/>
      </w:pPr>
    </w:lvl>
    <w:lvl w:ilvl="8">
      <w:start w:val="1"/>
      <w:numFmt w:val="decimal"/>
      <w:lvlText w:val="%1.%2.%3.%4.%5.%6.%7.%8.%9"/>
      <w:lvlJc w:val="left"/>
      <w:pPr>
        <w:tabs>
          <w:tab w:val="num" w:pos="0"/>
        </w:tabs>
        <w:ind w:left="3113" w:hanging="1800"/>
      </w:pPr>
    </w:lvl>
  </w:abstractNum>
  <w:abstractNum w:abstractNumId="1"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5C100D"/>
    <w:multiLevelType w:val="multilevel"/>
    <w:tmpl w:val="CD2C887C"/>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bCs/>
        <w:i w:val="0"/>
        <w:strike w:val="0"/>
        <w:dstrike w:val="0"/>
        <w:color w:val="auto"/>
        <w:u w:val="none"/>
        <w:effect w:val="none"/>
      </w:rPr>
    </w:lvl>
    <w:lvl w:ilvl="2">
      <w:start w:val="1"/>
      <w:numFmt w:val="decimal"/>
      <w:lvlText w:val="%1.%2.%3."/>
      <w:lvlJc w:val="left"/>
      <w:pPr>
        <w:ind w:left="930" w:hanging="504"/>
      </w:pPr>
      <w:rPr>
        <w:rFonts w:hint="default"/>
        <w:b/>
        <w:bCs w:val="0"/>
        <w:i w:val="0"/>
        <w:color w:val="auto"/>
      </w:rPr>
    </w:lvl>
    <w:lvl w:ilvl="3">
      <w:start w:val="1"/>
      <w:numFmt w:val="decimal"/>
      <w:lvlText w:val="%1.%2.%3.%4."/>
      <w:lvlJc w:val="left"/>
      <w:pPr>
        <w:ind w:left="2491"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7D7F8F"/>
    <w:multiLevelType w:val="hybridMultilevel"/>
    <w:tmpl w:val="622EF5A4"/>
    <w:lvl w:ilvl="0" w:tplc="AA96E6EA">
      <w:start w:val="1"/>
      <w:numFmt w:val="lowerRoman"/>
      <w:lvlText w:val="%1)"/>
      <w:lvlJc w:val="left"/>
      <w:pPr>
        <w:ind w:left="1703" w:hanging="720"/>
      </w:pPr>
      <w:rPr>
        <w:rFonts w:hint="default"/>
      </w:rPr>
    </w:lvl>
    <w:lvl w:ilvl="1" w:tplc="04160019">
      <w:start w:val="1"/>
      <w:numFmt w:val="lowerLetter"/>
      <w:lvlText w:val="%2."/>
      <w:lvlJc w:val="left"/>
      <w:pPr>
        <w:ind w:left="2063" w:hanging="360"/>
      </w:pPr>
    </w:lvl>
    <w:lvl w:ilvl="2" w:tplc="0416001B" w:tentative="1">
      <w:start w:val="1"/>
      <w:numFmt w:val="lowerRoman"/>
      <w:lvlText w:val="%3."/>
      <w:lvlJc w:val="right"/>
      <w:pPr>
        <w:ind w:left="2783" w:hanging="180"/>
      </w:pPr>
    </w:lvl>
    <w:lvl w:ilvl="3" w:tplc="0416000F">
      <w:start w:val="1"/>
      <w:numFmt w:val="decimal"/>
      <w:lvlText w:val="%4."/>
      <w:lvlJc w:val="left"/>
      <w:pPr>
        <w:ind w:left="3503" w:hanging="360"/>
      </w:pPr>
    </w:lvl>
    <w:lvl w:ilvl="4" w:tplc="04160019" w:tentative="1">
      <w:start w:val="1"/>
      <w:numFmt w:val="lowerLetter"/>
      <w:lvlText w:val="%5."/>
      <w:lvlJc w:val="left"/>
      <w:pPr>
        <w:ind w:left="4223" w:hanging="360"/>
      </w:pPr>
    </w:lvl>
    <w:lvl w:ilvl="5" w:tplc="0416001B" w:tentative="1">
      <w:start w:val="1"/>
      <w:numFmt w:val="lowerRoman"/>
      <w:lvlText w:val="%6."/>
      <w:lvlJc w:val="right"/>
      <w:pPr>
        <w:ind w:left="4943" w:hanging="180"/>
      </w:pPr>
    </w:lvl>
    <w:lvl w:ilvl="6" w:tplc="0416000F" w:tentative="1">
      <w:start w:val="1"/>
      <w:numFmt w:val="decimal"/>
      <w:lvlText w:val="%7."/>
      <w:lvlJc w:val="left"/>
      <w:pPr>
        <w:ind w:left="5663" w:hanging="360"/>
      </w:pPr>
    </w:lvl>
    <w:lvl w:ilvl="7" w:tplc="04160019" w:tentative="1">
      <w:start w:val="1"/>
      <w:numFmt w:val="lowerLetter"/>
      <w:lvlText w:val="%8."/>
      <w:lvlJc w:val="left"/>
      <w:pPr>
        <w:ind w:left="6383" w:hanging="360"/>
      </w:pPr>
    </w:lvl>
    <w:lvl w:ilvl="8" w:tplc="0416001B" w:tentative="1">
      <w:start w:val="1"/>
      <w:numFmt w:val="lowerRoman"/>
      <w:lvlText w:val="%9."/>
      <w:lvlJc w:val="right"/>
      <w:pPr>
        <w:ind w:left="7103" w:hanging="180"/>
      </w:pPr>
    </w:lvl>
  </w:abstractNum>
  <w:abstractNum w:abstractNumId="4"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E211179"/>
    <w:multiLevelType w:val="hybridMultilevel"/>
    <w:tmpl w:val="F17492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B770FEC"/>
    <w:multiLevelType w:val="multilevel"/>
    <w:tmpl w:val="43E03D50"/>
    <w:lvl w:ilvl="0">
      <w:start w:val="10"/>
      <w:numFmt w:val="decimal"/>
      <w:lvlText w:val="%1"/>
      <w:lvlJc w:val="left"/>
      <w:pPr>
        <w:ind w:left="390" w:hanging="390"/>
      </w:pPr>
      <w:rPr>
        <w:rFonts w:hint="default"/>
      </w:rPr>
    </w:lvl>
    <w:lvl w:ilvl="1">
      <w:start w:val="1"/>
      <w:numFmt w:val="decimal"/>
      <w:lvlText w:val="%1.%2"/>
      <w:lvlJc w:val="left"/>
      <w:pPr>
        <w:ind w:left="750" w:hanging="390"/>
      </w:pPr>
      <w:rPr>
        <w:rFonts w:hint="default"/>
        <w:b w:val="0"/>
        <w:i w:val="0"/>
        <w:color w:val="auto"/>
      </w:rPr>
    </w:lvl>
    <w:lvl w:ilvl="2">
      <w:start w:val="1"/>
      <w:numFmt w:val="decimal"/>
      <w:lvlText w:val="%1.%2.%3"/>
      <w:lvlJc w:val="left"/>
      <w:pPr>
        <w:ind w:left="1440" w:hanging="720"/>
      </w:pPr>
      <w:rPr>
        <w:rFonts w:hint="default"/>
        <w:sz w:val="20"/>
        <w:szCs w:val="20"/>
      </w:rPr>
    </w:lvl>
    <w:lvl w:ilvl="3">
      <w:start w:val="1"/>
      <w:numFmt w:val="decimal"/>
      <w:lvlText w:val="%1.%2.%3.%4"/>
      <w:lvlJc w:val="left"/>
      <w:pPr>
        <w:ind w:left="1800" w:hanging="720"/>
      </w:pPr>
      <w:rPr>
        <w:rFonts w:hint="default"/>
        <w:sz w:val="20"/>
        <w:szCs w:val="2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9A1590D"/>
    <w:multiLevelType w:val="multilevel"/>
    <w:tmpl w:val="161C7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9175698">
    <w:abstractNumId w:val="2"/>
  </w:num>
  <w:num w:numId="2" w16cid:durableId="1444767663">
    <w:abstractNumId w:val="2"/>
  </w:num>
  <w:num w:numId="3" w16cid:durableId="1109353432">
    <w:abstractNumId w:val="8"/>
  </w:num>
  <w:num w:numId="4" w16cid:durableId="1378435894">
    <w:abstractNumId w:val="2"/>
  </w:num>
  <w:num w:numId="5" w16cid:durableId="1251310646">
    <w:abstractNumId w:val="2"/>
  </w:num>
  <w:num w:numId="6" w16cid:durableId="241450298">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0889638">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71888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6475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7591439">
    <w:abstractNumId w:val="2"/>
  </w:num>
  <w:num w:numId="11" w16cid:durableId="612832085">
    <w:abstractNumId w:val="2"/>
  </w:num>
  <w:num w:numId="12" w16cid:durableId="993603153">
    <w:abstractNumId w:val="2"/>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9826316">
    <w:abstractNumId w:val="2"/>
  </w:num>
  <w:num w:numId="14" w16cid:durableId="1166824206">
    <w:abstractNumId w:val="2"/>
  </w:num>
  <w:num w:numId="15" w16cid:durableId="328559109">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5215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5853298">
    <w:abstractNumId w:val="5"/>
  </w:num>
  <w:num w:numId="18" w16cid:durableId="1252009301">
    <w:abstractNumId w:val="4"/>
  </w:num>
  <w:num w:numId="19" w16cid:durableId="403526617">
    <w:abstractNumId w:val="1"/>
  </w:num>
  <w:num w:numId="20" w16cid:durableId="318578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5204377">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084644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1571551">
    <w:abstractNumId w:val="0"/>
  </w:num>
  <w:num w:numId="24" w16cid:durableId="1314868208">
    <w:abstractNumId w:val="3"/>
  </w:num>
  <w:num w:numId="25" w16cid:durableId="253634356">
    <w:abstractNumId w:val="2"/>
  </w:num>
  <w:num w:numId="26" w16cid:durableId="89562685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33653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15624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6261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0454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148128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9530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8280956">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5044152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849172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106220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228878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327231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420619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879022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82628928">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72918532">
    <w:abstractNumId w:val="7"/>
  </w:num>
  <w:num w:numId="43" w16cid:durableId="4765049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3746031">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0900844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12458226">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17922154">
    <w:abstractNumId w:val="9"/>
  </w:num>
  <w:num w:numId="48" w16cid:durableId="152594251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3"/>
    <w:rsid w:val="00002385"/>
    <w:rsid w:val="00011F6F"/>
    <w:rsid w:val="000244C7"/>
    <w:rsid w:val="000272FD"/>
    <w:rsid w:val="00032A1C"/>
    <w:rsid w:val="0003323A"/>
    <w:rsid w:val="000360D4"/>
    <w:rsid w:val="00043DB9"/>
    <w:rsid w:val="000477D1"/>
    <w:rsid w:val="00052FEB"/>
    <w:rsid w:val="00054DFD"/>
    <w:rsid w:val="00055F15"/>
    <w:rsid w:val="0005662B"/>
    <w:rsid w:val="00060528"/>
    <w:rsid w:val="00064B37"/>
    <w:rsid w:val="000671B8"/>
    <w:rsid w:val="00075176"/>
    <w:rsid w:val="00076D97"/>
    <w:rsid w:val="000843C7"/>
    <w:rsid w:val="0009144F"/>
    <w:rsid w:val="00096336"/>
    <w:rsid w:val="000969C1"/>
    <w:rsid w:val="000A3708"/>
    <w:rsid w:val="000A5238"/>
    <w:rsid w:val="000A6DC2"/>
    <w:rsid w:val="000A7909"/>
    <w:rsid w:val="000B51A3"/>
    <w:rsid w:val="000B7B55"/>
    <w:rsid w:val="000C52BF"/>
    <w:rsid w:val="000C5356"/>
    <w:rsid w:val="000D79BD"/>
    <w:rsid w:val="000E362C"/>
    <w:rsid w:val="000E3B39"/>
    <w:rsid w:val="000E79B2"/>
    <w:rsid w:val="000F22F8"/>
    <w:rsid w:val="00100A05"/>
    <w:rsid w:val="00100CA5"/>
    <w:rsid w:val="00101160"/>
    <w:rsid w:val="001038AE"/>
    <w:rsid w:val="001047E3"/>
    <w:rsid w:val="00104AD4"/>
    <w:rsid w:val="00125867"/>
    <w:rsid w:val="00135D26"/>
    <w:rsid w:val="001450BB"/>
    <w:rsid w:val="0014535D"/>
    <w:rsid w:val="00146831"/>
    <w:rsid w:val="001478C3"/>
    <w:rsid w:val="00154A7A"/>
    <w:rsid w:val="00155C0F"/>
    <w:rsid w:val="001570A7"/>
    <w:rsid w:val="00157A54"/>
    <w:rsid w:val="00165DA8"/>
    <w:rsid w:val="00166D17"/>
    <w:rsid w:val="001670AB"/>
    <w:rsid w:val="00171938"/>
    <w:rsid w:val="00172328"/>
    <w:rsid w:val="0018343A"/>
    <w:rsid w:val="00184ECA"/>
    <w:rsid w:val="0019234E"/>
    <w:rsid w:val="001935E0"/>
    <w:rsid w:val="0019422B"/>
    <w:rsid w:val="00194D86"/>
    <w:rsid w:val="00196E7A"/>
    <w:rsid w:val="001A03A4"/>
    <w:rsid w:val="001A2930"/>
    <w:rsid w:val="001A563A"/>
    <w:rsid w:val="001B6CB1"/>
    <w:rsid w:val="001B77A7"/>
    <w:rsid w:val="001C1CC7"/>
    <w:rsid w:val="001C211D"/>
    <w:rsid w:val="001C6709"/>
    <w:rsid w:val="001C7BF6"/>
    <w:rsid w:val="001D029A"/>
    <w:rsid w:val="001D2C23"/>
    <w:rsid w:val="001D4A2F"/>
    <w:rsid w:val="001D6269"/>
    <w:rsid w:val="001E0DB8"/>
    <w:rsid w:val="001E1720"/>
    <w:rsid w:val="001E1C41"/>
    <w:rsid w:val="001E3C48"/>
    <w:rsid w:val="001E4686"/>
    <w:rsid w:val="001F07CB"/>
    <w:rsid w:val="001F1A53"/>
    <w:rsid w:val="001F38F4"/>
    <w:rsid w:val="001F4BE2"/>
    <w:rsid w:val="001F63FB"/>
    <w:rsid w:val="00206410"/>
    <w:rsid w:val="002076D1"/>
    <w:rsid w:val="00223BB6"/>
    <w:rsid w:val="00227E5A"/>
    <w:rsid w:val="00232D01"/>
    <w:rsid w:val="00241C0C"/>
    <w:rsid w:val="0024410A"/>
    <w:rsid w:val="00244224"/>
    <w:rsid w:val="00247A3E"/>
    <w:rsid w:val="00250532"/>
    <w:rsid w:val="00250E99"/>
    <w:rsid w:val="00257A9B"/>
    <w:rsid w:val="00263D5B"/>
    <w:rsid w:val="00271CF4"/>
    <w:rsid w:val="002732AB"/>
    <w:rsid w:val="00276364"/>
    <w:rsid w:val="00280D7C"/>
    <w:rsid w:val="002822A2"/>
    <w:rsid w:val="00285336"/>
    <w:rsid w:val="00286036"/>
    <w:rsid w:val="002872F9"/>
    <w:rsid w:val="00291A13"/>
    <w:rsid w:val="002A4A63"/>
    <w:rsid w:val="002A5FB7"/>
    <w:rsid w:val="002B0CBB"/>
    <w:rsid w:val="002B1174"/>
    <w:rsid w:val="002B1DB4"/>
    <w:rsid w:val="002B3D27"/>
    <w:rsid w:val="002B791A"/>
    <w:rsid w:val="002C2B35"/>
    <w:rsid w:val="002D2689"/>
    <w:rsid w:val="002E1321"/>
    <w:rsid w:val="002E36FF"/>
    <w:rsid w:val="002E5C13"/>
    <w:rsid w:val="002F316E"/>
    <w:rsid w:val="002F3B4F"/>
    <w:rsid w:val="002F5682"/>
    <w:rsid w:val="002F78A9"/>
    <w:rsid w:val="00302F2F"/>
    <w:rsid w:val="00305EB3"/>
    <w:rsid w:val="0030730B"/>
    <w:rsid w:val="00307E84"/>
    <w:rsid w:val="00310CD4"/>
    <w:rsid w:val="00314BEC"/>
    <w:rsid w:val="00320E01"/>
    <w:rsid w:val="003239A6"/>
    <w:rsid w:val="00324825"/>
    <w:rsid w:val="0033341B"/>
    <w:rsid w:val="003338F1"/>
    <w:rsid w:val="00335590"/>
    <w:rsid w:val="003472A1"/>
    <w:rsid w:val="00351640"/>
    <w:rsid w:val="003564D9"/>
    <w:rsid w:val="00362640"/>
    <w:rsid w:val="00366AF5"/>
    <w:rsid w:val="00367FA6"/>
    <w:rsid w:val="0037120B"/>
    <w:rsid w:val="00373D63"/>
    <w:rsid w:val="003743D8"/>
    <w:rsid w:val="00374577"/>
    <w:rsid w:val="00375142"/>
    <w:rsid w:val="0038365B"/>
    <w:rsid w:val="00387E5D"/>
    <w:rsid w:val="00391EB2"/>
    <w:rsid w:val="003948B2"/>
    <w:rsid w:val="003A0C7B"/>
    <w:rsid w:val="003A2FBB"/>
    <w:rsid w:val="003A4D22"/>
    <w:rsid w:val="003B516C"/>
    <w:rsid w:val="003C00D1"/>
    <w:rsid w:val="003C54E9"/>
    <w:rsid w:val="003C6E70"/>
    <w:rsid w:val="003D00BC"/>
    <w:rsid w:val="003D10E7"/>
    <w:rsid w:val="003D659D"/>
    <w:rsid w:val="003D7C32"/>
    <w:rsid w:val="003E2C69"/>
    <w:rsid w:val="003E6A3F"/>
    <w:rsid w:val="003E7046"/>
    <w:rsid w:val="003F04C9"/>
    <w:rsid w:val="003F4729"/>
    <w:rsid w:val="003F67EC"/>
    <w:rsid w:val="00400A97"/>
    <w:rsid w:val="004016FB"/>
    <w:rsid w:val="0040543C"/>
    <w:rsid w:val="004067E7"/>
    <w:rsid w:val="0040767D"/>
    <w:rsid w:val="00411766"/>
    <w:rsid w:val="00413002"/>
    <w:rsid w:val="00414845"/>
    <w:rsid w:val="004162FB"/>
    <w:rsid w:val="00416ADC"/>
    <w:rsid w:val="0041721A"/>
    <w:rsid w:val="0042020A"/>
    <w:rsid w:val="00421504"/>
    <w:rsid w:val="004230C5"/>
    <w:rsid w:val="0042560B"/>
    <w:rsid w:val="00425EA5"/>
    <w:rsid w:val="004261C8"/>
    <w:rsid w:val="00426467"/>
    <w:rsid w:val="00431A68"/>
    <w:rsid w:val="00446A58"/>
    <w:rsid w:val="004518BE"/>
    <w:rsid w:val="00453537"/>
    <w:rsid w:val="00455242"/>
    <w:rsid w:val="0045556C"/>
    <w:rsid w:val="00456B8E"/>
    <w:rsid w:val="00461E91"/>
    <w:rsid w:val="00463FF9"/>
    <w:rsid w:val="0046516E"/>
    <w:rsid w:val="00471088"/>
    <w:rsid w:val="00474423"/>
    <w:rsid w:val="00482F79"/>
    <w:rsid w:val="00490D04"/>
    <w:rsid w:val="00493444"/>
    <w:rsid w:val="00496B65"/>
    <w:rsid w:val="004A0BA2"/>
    <w:rsid w:val="004A2FF0"/>
    <w:rsid w:val="004A4458"/>
    <w:rsid w:val="004A4F65"/>
    <w:rsid w:val="004A4F98"/>
    <w:rsid w:val="004A67DB"/>
    <w:rsid w:val="004B10BD"/>
    <w:rsid w:val="004B227B"/>
    <w:rsid w:val="004C1378"/>
    <w:rsid w:val="004C3F90"/>
    <w:rsid w:val="004D2532"/>
    <w:rsid w:val="004D5707"/>
    <w:rsid w:val="004D5AC5"/>
    <w:rsid w:val="004E060B"/>
    <w:rsid w:val="004E07AC"/>
    <w:rsid w:val="004E2B87"/>
    <w:rsid w:val="004E2CC1"/>
    <w:rsid w:val="004F0EB3"/>
    <w:rsid w:val="004F12EE"/>
    <w:rsid w:val="004F64E5"/>
    <w:rsid w:val="00502B3A"/>
    <w:rsid w:val="005044D0"/>
    <w:rsid w:val="00504A03"/>
    <w:rsid w:val="00510C10"/>
    <w:rsid w:val="00512CDC"/>
    <w:rsid w:val="00517582"/>
    <w:rsid w:val="00523697"/>
    <w:rsid w:val="00523C82"/>
    <w:rsid w:val="00523D8B"/>
    <w:rsid w:val="005245FF"/>
    <w:rsid w:val="00525827"/>
    <w:rsid w:val="005335E1"/>
    <w:rsid w:val="00536459"/>
    <w:rsid w:val="00536ACD"/>
    <w:rsid w:val="00537717"/>
    <w:rsid w:val="00540EBC"/>
    <w:rsid w:val="00542F99"/>
    <w:rsid w:val="00543888"/>
    <w:rsid w:val="0054418F"/>
    <w:rsid w:val="00544BF6"/>
    <w:rsid w:val="00546F13"/>
    <w:rsid w:val="00546FCA"/>
    <w:rsid w:val="00547410"/>
    <w:rsid w:val="00550E21"/>
    <w:rsid w:val="00557ECC"/>
    <w:rsid w:val="0056530D"/>
    <w:rsid w:val="00571527"/>
    <w:rsid w:val="0057359E"/>
    <w:rsid w:val="0057384A"/>
    <w:rsid w:val="00574724"/>
    <w:rsid w:val="005817FD"/>
    <w:rsid w:val="005844E9"/>
    <w:rsid w:val="0058473F"/>
    <w:rsid w:val="005913AF"/>
    <w:rsid w:val="005945BB"/>
    <w:rsid w:val="005948BA"/>
    <w:rsid w:val="0059678B"/>
    <w:rsid w:val="0059727F"/>
    <w:rsid w:val="005A12D6"/>
    <w:rsid w:val="005A32B2"/>
    <w:rsid w:val="005A5BBC"/>
    <w:rsid w:val="005B16A4"/>
    <w:rsid w:val="005B2381"/>
    <w:rsid w:val="005B284F"/>
    <w:rsid w:val="005C685E"/>
    <w:rsid w:val="005D0F96"/>
    <w:rsid w:val="005D4304"/>
    <w:rsid w:val="005D49D8"/>
    <w:rsid w:val="005D6627"/>
    <w:rsid w:val="005F12C8"/>
    <w:rsid w:val="005F585E"/>
    <w:rsid w:val="005F5D0A"/>
    <w:rsid w:val="005F67A2"/>
    <w:rsid w:val="006015BE"/>
    <w:rsid w:val="0060614D"/>
    <w:rsid w:val="006123F5"/>
    <w:rsid w:val="006127DA"/>
    <w:rsid w:val="006177DD"/>
    <w:rsid w:val="0062525E"/>
    <w:rsid w:val="0062746E"/>
    <w:rsid w:val="0063075A"/>
    <w:rsid w:val="00633C19"/>
    <w:rsid w:val="00635BBB"/>
    <w:rsid w:val="00642B65"/>
    <w:rsid w:val="00644984"/>
    <w:rsid w:val="0065313B"/>
    <w:rsid w:val="0065402D"/>
    <w:rsid w:val="00657963"/>
    <w:rsid w:val="0068344D"/>
    <w:rsid w:val="00683458"/>
    <w:rsid w:val="00684F49"/>
    <w:rsid w:val="006869F5"/>
    <w:rsid w:val="00686DE2"/>
    <w:rsid w:val="00693618"/>
    <w:rsid w:val="00694A56"/>
    <w:rsid w:val="0069601F"/>
    <w:rsid w:val="006B16F1"/>
    <w:rsid w:val="006B4FB2"/>
    <w:rsid w:val="006B7242"/>
    <w:rsid w:val="006B72E0"/>
    <w:rsid w:val="006B7656"/>
    <w:rsid w:val="006C6B9D"/>
    <w:rsid w:val="006D1717"/>
    <w:rsid w:val="006E433C"/>
    <w:rsid w:val="006E4686"/>
    <w:rsid w:val="006E666C"/>
    <w:rsid w:val="006E6F9F"/>
    <w:rsid w:val="006F1123"/>
    <w:rsid w:val="006F11FC"/>
    <w:rsid w:val="006F2FF4"/>
    <w:rsid w:val="00702094"/>
    <w:rsid w:val="00702182"/>
    <w:rsid w:val="00704134"/>
    <w:rsid w:val="00704630"/>
    <w:rsid w:val="007101D9"/>
    <w:rsid w:val="00711911"/>
    <w:rsid w:val="0073140B"/>
    <w:rsid w:val="007318B7"/>
    <w:rsid w:val="007351D5"/>
    <w:rsid w:val="00740405"/>
    <w:rsid w:val="007502C7"/>
    <w:rsid w:val="00751191"/>
    <w:rsid w:val="007521F2"/>
    <w:rsid w:val="00755287"/>
    <w:rsid w:val="00756633"/>
    <w:rsid w:val="00762872"/>
    <w:rsid w:val="00771788"/>
    <w:rsid w:val="00775330"/>
    <w:rsid w:val="00780C02"/>
    <w:rsid w:val="00780C7D"/>
    <w:rsid w:val="0078558E"/>
    <w:rsid w:val="00785D48"/>
    <w:rsid w:val="00786A79"/>
    <w:rsid w:val="0078734C"/>
    <w:rsid w:val="007903A2"/>
    <w:rsid w:val="007939C7"/>
    <w:rsid w:val="00794590"/>
    <w:rsid w:val="00795183"/>
    <w:rsid w:val="007976AC"/>
    <w:rsid w:val="0079786C"/>
    <w:rsid w:val="007A4EF2"/>
    <w:rsid w:val="007B574F"/>
    <w:rsid w:val="007C2B6D"/>
    <w:rsid w:val="007C3815"/>
    <w:rsid w:val="007C51FD"/>
    <w:rsid w:val="007D5672"/>
    <w:rsid w:val="007D6276"/>
    <w:rsid w:val="007E5DCE"/>
    <w:rsid w:val="007E7E38"/>
    <w:rsid w:val="007F1A08"/>
    <w:rsid w:val="007F1A47"/>
    <w:rsid w:val="007F30DF"/>
    <w:rsid w:val="007F4519"/>
    <w:rsid w:val="007F4D0D"/>
    <w:rsid w:val="007F673D"/>
    <w:rsid w:val="00804443"/>
    <w:rsid w:val="00815ED2"/>
    <w:rsid w:val="008226F4"/>
    <w:rsid w:val="00822904"/>
    <w:rsid w:val="00823FFA"/>
    <w:rsid w:val="008279CE"/>
    <w:rsid w:val="00827D80"/>
    <w:rsid w:val="00830457"/>
    <w:rsid w:val="00830E0A"/>
    <w:rsid w:val="008330E5"/>
    <w:rsid w:val="00833C64"/>
    <w:rsid w:val="0084043B"/>
    <w:rsid w:val="008414EF"/>
    <w:rsid w:val="0084195E"/>
    <w:rsid w:val="00843661"/>
    <w:rsid w:val="00844C6F"/>
    <w:rsid w:val="00852865"/>
    <w:rsid w:val="00856580"/>
    <w:rsid w:val="0087650A"/>
    <w:rsid w:val="00881143"/>
    <w:rsid w:val="008841C9"/>
    <w:rsid w:val="00892C1F"/>
    <w:rsid w:val="0089728E"/>
    <w:rsid w:val="008A24A8"/>
    <w:rsid w:val="008A44D8"/>
    <w:rsid w:val="008B1CBB"/>
    <w:rsid w:val="008C1D4B"/>
    <w:rsid w:val="008C2DDA"/>
    <w:rsid w:val="008C7EDD"/>
    <w:rsid w:val="008D231C"/>
    <w:rsid w:val="008D4F6F"/>
    <w:rsid w:val="008D573F"/>
    <w:rsid w:val="008D6BF6"/>
    <w:rsid w:val="008D7105"/>
    <w:rsid w:val="008D741D"/>
    <w:rsid w:val="008D7B77"/>
    <w:rsid w:val="008D7F9C"/>
    <w:rsid w:val="008E0641"/>
    <w:rsid w:val="008E065B"/>
    <w:rsid w:val="008E1FE3"/>
    <w:rsid w:val="008E20AF"/>
    <w:rsid w:val="008E51BD"/>
    <w:rsid w:val="008E5BCD"/>
    <w:rsid w:val="008F1E3C"/>
    <w:rsid w:val="008F5CE9"/>
    <w:rsid w:val="008F5F56"/>
    <w:rsid w:val="00901C2E"/>
    <w:rsid w:val="00906196"/>
    <w:rsid w:val="00910762"/>
    <w:rsid w:val="009118A2"/>
    <w:rsid w:val="00915894"/>
    <w:rsid w:val="009274BB"/>
    <w:rsid w:val="00932995"/>
    <w:rsid w:val="00936214"/>
    <w:rsid w:val="009416DA"/>
    <w:rsid w:val="00942FA3"/>
    <w:rsid w:val="009457C8"/>
    <w:rsid w:val="0095133C"/>
    <w:rsid w:val="00954FD6"/>
    <w:rsid w:val="009556B7"/>
    <w:rsid w:val="009560BE"/>
    <w:rsid w:val="0096064D"/>
    <w:rsid w:val="0096081B"/>
    <w:rsid w:val="00963B05"/>
    <w:rsid w:val="009817A4"/>
    <w:rsid w:val="00984139"/>
    <w:rsid w:val="009856E4"/>
    <w:rsid w:val="009868EC"/>
    <w:rsid w:val="00990585"/>
    <w:rsid w:val="009914A3"/>
    <w:rsid w:val="00992F05"/>
    <w:rsid w:val="00993EBC"/>
    <w:rsid w:val="00994AD3"/>
    <w:rsid w:val="009963E8"/>
    <w:rsid w:val="009A312C"/>
    <w:rsid w:val="009A4216"/>
    <w:rsid w:val="009A5EBB"/>
    <w:rsid w:val="009A63E6"/>
    <w:rsid w:val="009A73B3"/>
    <w:rsid w:val="009B2A55"/>
    <w:rsid w:val="009B335A"/>
    <w:rsid w:val="009C00D6"/>
    <w:rsid w:val="009C3444"/>
    <w:rsid w:val="009D031B"/>
    <w:rsid w:val="009D081A"/>
    <w:rsid w:val="009D2222"/>
    <w:rsid w:val="009D54FD"/>
    <w:rsid w:val="009D5753"/>
    <w:rsid w:val="009F55EB"/>
    <w:rsid w:val="00A019A6"/>
    <w:rsid w:val="00A0257B"/>
    <w:rsid w:val="00A07FDD"/>
    <w:rsid w:val="00A10FB3"/>
    <w:rsid w:val="00A1153A"/>
    <w:rsid w:val="00A11B43"/>
    <w:rsid w:val="00A143E5"/>
    <w:rsid w:val="00A22649"/>
    <w:rsid w:val="00A2320B"/>
    <w:rsid w:val="00A254E0"/>
    <w:rsid w:val="00A2743D"/>
    <w:rsid w:val="00A32D0A"/>
    <w:rsid w:val="00A34298"/>
    <w:rsid w:val="00A3543A"/>
    <w:rsid w:val="00A358A0"/>
    <w:rsid w:val="00A36411"/>
    <w:rsid w:val="00A41AFD"/>
    <w:rsid w:val="00A43A71"/>
    <w:rsid w:val="00A44326"/>
    <w:rsid w:val="00A45C14"/>
    <w:rsid w:val="00A56049"/>
    <w:rsid w:val="00A56484"/>
    <w:rsid w:val="00A60252"/>
    <w:rsid w:val="00A61B9F"/>
    <w:rsid w:val="00A670B5"/>
    <w:rsid w:val="00A67EC6"/>
    <w:rsid w:val="00A7157F"/>
    <w:rsid w:val="00A80B67"/>
    <w:rsid w:val="00A82EC2"/>
    <w:rsid w:val="00A869DF"/>
    <w:rsid w:val="00A87F12"/>
    <w:rsid w:val="00A95348"/>
    <w:rsid w:val="00AA293F"/>
    <w:rsid w:val="00AA4E6C"/>
    <w:rsid w:val="00AA7E28"/>
    <w:rsid w:val="00AB12C0"/>
    <w:rsid w:val="00AB1F63"/>
    <w:rsid w:val="00AB4F7D"/>
    <w:rsid w:val="00AB621D"/>
    <w:rsid w:val="00AC3878"/>
    <w:rsid w:val="00AC5203"/>
    <w:rsid w:val="00AC5EB7"/>
    <w:rsid w:val="00AD3839"/>
    <w:rsid w:val="00AE60D4"/>
    <w:rsid w:val="00B02CD4"/>
    <w:rsid w:val="00B20987"/>
    <w:rsid w:val="00B22438"/>
    <w:rsid w:val="00B24EE6"/>
    <w:rsid w:val="00B315C2"/>
    <w:rsid w:val="00B35C2D"/>
    <w:rsid w:val="00B411D5"/>
    <w:rsid w:val="00B4459E"/>
    <w:rsid w:val="00B508AE"/>
    <w:rsid w:val="00B52F3C"/>
    <w:rsid w:val="00B5309A"/>
    <w:rsid w:val="00B579E9"/>
    <w:rsid w:val="00B62025"/>
    <w:rsid w:val="00B633C2"/>
    <w:rsid w:val="00B65E9B"/>
    <w:rsid w:val="00B706E4"/>
    <w:rsid w:val="00B8540A"/>
    <w:rsid w:val="00B8554C"/>
    <w:rsid w:val="00B960E2"/>
    <w:rsid w:val="00B9717E"/>
    <w:rsid w:val="00BB0E00"/>
    <w:rsid w:val="00BB1133"/>
    <w:rsid w:val="00BB27CF"/>
    <w:rsid w:val="00BB36BB"/>
    <w:rsid w:val="00BB454C"/>
    <w:rsid w:val="00BC1BB5"/>
    <w:rsid w:val="00BC6E81"/>
    <w:rsid w:val="00BD1BEE"/>
    <w:rsid w:val="00BD2146"/>
    <w:rsid w:val="00BD4CAF"/>
    <w:rsid w:val="00BD5686"/>
    <w:rsid w:val="00BD6542"/>
    <w:rsid w:val="00BD7E52"/>
    <w:rsid w:val="00BE42B7"/>
    <w:rsid w:val="00BE7713"/>
    <w:rsid w:val="00BF1734"/>
    <w:rsid w:val="00BF366A"/>
    <w:rsid w:val="00C0309F"/>
    <w:rsid w:val="00C04BC6"/>
    <w:rsid w:val="00C04D47"/>
    <w:rsid w:val="00C04E33"/>
    <w:rsid w:val="00C14C36"/>
    <w:rsid w:val="00C223CC"/>
    <w:rsid w:val="00C23433"/>
    <w:rsid w:val="00C25F59"/>
    <w:rsid w:val="00C27A5C"/>
    <w:rsid w:val="00C40063"/>
    <w:rsid w:val="00C50D7E"/>
    <w:rsid w:val="00C52FF1"/>
    <w:rsid w:val="00C53D61"/>
    <w:rsid w:val="00C55A3D"/>
    <w:rsid w:val="00C56701"/>
    <w:rsid w:val="00C61E08"/>
    <w:rsid w:val="00C63B9B"/>
    <w:rsid w:val="00C70530"/>
    <w:rsid w:val="00C73DE7"/>
    <w:rsid w:val="00C772E0"/>
    <w:rsid w:val="00C801F6"/>
    <w:rsid w:val="00C81183"/>
    <w:rsid w:val="00C84B9E"/>
    <w:rsid w:val="00C850A1"/>
    <w:rsid w:val="00C92B68"/>
    <w:rsid w:val="00C976A0"/>
    <w:rsid w:val="00CA12AE"/>
    <w:rsid w:val="00CA2312"/>
    <w:rsid w:val="00CA2DE5"/>
    <w:rsid w:val="00CA3441"/>
    <w:rsid w:val="00CA393D"/>
    <w:rsid w:val="00CA50D2"/>
    <w:rsid w:val="00CB1D4D"/>
    <w:rsid w:val="00CB3935"/>
    <w:rsid w:val="00CB5642"/>
    <w:rsid w:val="00CD09AD"/>
    <w:rsid w:val="00CD4699"/>
    <w:rsid w:val="00CE6324"/>
    <w:rsid w:val="00CF6985"/>
    <w:rsid w:val="00D06FBB"/>
    <w:rsid w:val="00D07BDC"/>
    <w:rsid w:val="00D13687"/>
    <w:rsid w:val="00D1661F"/>
    <w:rsid w:val="00D2048E"/>
    <w:rsid w:val="00D215F0"/>
    <w:rsid w:val="00D2556E"/>
    <w:rsid w:val="00D259E1"/>
    <w:rsid w:val="00D2682B"/>
    <w:rsid w:val="00D30197"/>
    <w:rsid w:val="00D314EE"/>
    <w:rsid w:val="00D31DE0"/>
    <w:rsid w:val="00D324A0"/>
    <w:rsid w:val="00D34008"/>
    <w:rsid w:val="00D361A8"/>
    <w:rsid w:val="00D47895"/>
    <w:rsid w:val="00D478F7"/>
    <w:rsid w:val="00D544A4"/>
    <w:rsid w:val="00D57E3E"/>
    <w:rsid w:val="00D6060C"/>
    <w:rsid w:val="00D6206C"/>
    <w:rsid w:val="00D66E3C"/>
    <w:rsid w:val="00D6791C"/>
    <w:rsid w:val="00D73BFF"/>
    <w:rsid w:val="00D7458B"/>
    <w:rsid w:val="00D761A1"/>
    <w:rsid w:val="00D8119F"/>
    <w:rsid w:val="00D849EE"/>
    <w:rsid w:val="00D85BF4"/>
    <w:rsid w:val="00D8609B"/>
    <w:rsid w:val="00D8631B"/>
    <w:rsid w:val="00D93476"/>
    <w:rsid w:val="00D9546B"/>
    <w:rsid w:val="00DA5C06"/>
    <w:rsid w:val="00DA5C71"/>
    <w:rsid w:val="00DB1E5B"/>
    <w:rsid w:val="00DB2E05"/>
    <w:rsid w:val="00DB6124"/>
    <w:rsid w:val="00DC022B"/>
    <w:rsid w:val="00DC086C"/>
    <w:rsid w:val="00DC44DC"/>
    <w:rsid w:val="00DC595E"/>
    <w:rsid w:val="00DC7446"/>
    <w:rsid w:val="00DD0DAF"/>
    <w:rsid w:val="00DD4247"/>
    <w:rsid w:val="00DD45D7"/>
    <w:rsid w:val="00DD5039"/>
    <w:rsid w:val="00DD7885"/>
    <w:rsid w:val="00DD7AAB"/>
    <w:rsid w:val="00DE3810"/>
    <w:rsid w:val="00DE3DAD"/>
    <w:rsid w:val="00DE588A"/>
    <w:rsid w:val="00DE63A2"/>
    <w:rsid w:val="00DE7858"/>
    <w:rsid w:val="00DF03AC"/>
    <w:rsid w:val="00DF0DDE"/>
    <w:rsid w:val="00DF3718"/>
    <w:rsid w:val="00E041C9"/>
    <w:rsid w:val="00E04E39"/>
    <w:rsid w:val="00E11864"/>
    <w:rsid w:val="00E11B3B"/>
    <w:rsid w:val="00E13E8D"/>
    <w:rsid w:val="00E150DD"/>
    <w:rsid w:val="00E16644"/>
    <w:rsid w:val="00E179D5"/>
    <w:rsid w:val="00E23CA9"/>
    <w:rsid w:val="00E242A3"/>
    <w:rsid w:val="00E25FFA"/>
    <w:rsid w:val="00E26D37"/>
    <w:rsid w:val="00E27745"/>
    <w:rsid w:val="00E27D6D"/>
    <w:rsid w:val="00E34ED1"/>
    <w:rsid w:val="00E357D2"/>
    <w:rsid w:val="00E35EE9"/>
    <w:rsid w:val="00E3678A"/>
    <w:rsid w:val="00E41C64"/>
    <w:rsid w:val="00E46625"/>
    <w:rsid w:val="00E47882"/>
    <w:rsid w:val="00E50369"/>
    <w:rsid w:val="00E52CFE"/>
    <w:rsid w:val="00E5613D"/>
    <w:rsid w:val="00E62F42"/>
    <w:rsid w:val="00E651A9"/>
    <w:rsid w:val="00E66482"/>
    <w:rsid w:val="00E74DA8"/>
    <w:rsid w:val="00E81162"/>
    <w:rsid w:val="00E85601"/>
    <w:rsid w:val="00E907F6"/>
    <w:rsid w:val="00E9374A"/>
    <w:rsid w:val="00E961AA"/>
    <w:rsid w:val="00EA0128"/>
    <w:rsid w:val="00EA2D7A"/>
    <w:rsid w:val="00EA4982"/>
    <w:rsid w:val="00EB0791"/>
    <w:rsid w:val="00EB172E"/>
    <w:rsid w:val="00EB1B2E"/>
    <w:rsid w:val="00EB204C"/>
    <w:rsid w:val="00EB32E0"/>
    <w:rsid w:val="00EB41E4"/>
    <w:rsid w:val="00EC06C9"/>
    <w:rsid w:val="00EC0789"/>
    <w:rsid w:val="00EC746E"/>
    <w:rsid w:val="00ED105B"/>
    <w:rsid w:val="00ED2284"/>
    <w:rsid w:val="00ED3621"/>
    <w:rsid w:val="00ED3949"/>
    <w:rsid w:val="00ED4D94"/>
    <w:rsid w:val="00EE1120"/>
    <w:rsid w:val="00EE1A5F"/>
    <w:rsid w:val="00EE289A"/>
    <w:rsid w:val="00EE3D6D"/>
    <w:rsid w:val="00EE62B0"/>
    <w:rsid w:val="00EF2FEE"/>
    <w:rsid w:val="00EF741C"/>
    <w:rsid w:val="00F00C44"/>
    <w:rsid w:val="00F06BB4"/>
    <w:rsid w:val="00F13552"/>
    <w:rsid w:val="00F17C6E"/>
    <w:rsid w:val="00F22681"/>
    <w:rsid w:val="00F30EEA"/>
    <w:rsid w:val="00F31FCE"/>
    <w:rsid w:val="00F341C9"/>
    <w:rsid w:val="00F34784"/>
    <w:rsid w:val="00F36BC1"/>
    <w:rsid w:val="00F41277"/>
    <w:rsid w:val="00F41E2A"/>
    <w:rsid w:val="00F4351B"/>
    <w:rsid w:val="00F43B44"/>
    <w:rsid w:val="00F45169"/>
    <w:rsid w:val="00F47897"/>
    <w:rsid w:val="00F47CFB"/>
    <w:rsid w:val="00F5126F"/>
    <w:rsid w:val="00F519E0"/>
    <w:rsid w:val="00F51AC6"/>
    <w:rsid w:val="00F51D67"/>
    <w:rsid w:val="00F53323"/>
    <w:rsid w:val="00F541D3"/>
    <w:rsid w:val="00F54341"/>
    <w:rsid w:val="00F55669"/>
    <w:rsid w:val="00F56E73"/>
    <w:rsid w:val="00F57D61"/>
    <w:rsid w:val="00F6002B"/>
    <w:rsid w:val="00F60F16"/>
    <w:rsid w:val="00F6299F"/>
    <w:rsid w:val="00F62B7B"/>
    <w:rsid w:val="00F62DE2"/>
    <w:rsid w:val="00F6439D"/>
    <w:rsid w:val="00F647E1"/>
    <w:rsid w:val="00F66D57"/>
    <w:rsid w:val="00F710E8"/>
    <w:rsid w:val="00F74F7C"/>
    <w:rsid w:val="00F75052"/>
    <w:rsid w:val="00F75AA5"/>
    <w:rsid w:val="00F76F09"/>
    <w:rsid w:val="00F7723B"/>
    <w:rsid w:val="00F8046F"/>
    <w:rsid w:val="00F87307"/>
    <w:rsid w:val="00F87C26"/>
    <w:rsid w:val="00F92A21"/>
    <w:rsid w:val="00FA2074"/>
    <w:rsid w:val="00FA4C24"/>
    <w:rsid w:val="00FA6527"/>
    <w:rsid w:val="00FA7E05"/>
    <w:rsid w:val="00FB3DCE"/>
    <w:rsid w:val="00FB65E8"/>
    <w:rsid w:val="00FC0B7C"/>
    <w:rsid w:val="00FC60F3"/>
    <w:rsid w:val="00FC79F6"/>
    <w:rsid w:val="00FC7C1F"/>
    <w:rsid w:val="00FD0200"/>
    <w:rsid w:val="00FD18E4"/>
    <w:rsid w:val="00FD34AE"/>
    <w:rsid w:val="00FD4ADA"/>
    <w:rsid w:val="00FD51BE"/>
    <w:rsid w:val="00FD689F"/>
    <w:rsid w:val="00FE49A3"/>
    <w:rsid w:val="00FE5F74"/>
    <w:rsid w:val="00FE71E3"/>
    <w:rsid w:val="00FE7DC0"/>
    <w:rsid w:val="00FF373D"/>
    <w:rsid w:val="00FF3DC1"/>
    <w:rsid w:val="00FF3F0A"/>
    <w:rsid w:val="00FF4094"/>
    <w:rsid w:val="00FF44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2CD3"/>
  <w15:chartTrackingRefBased/>
  <w15:docId w15:val="{A707D023-CE3C-4E9B-99B5-C60FDD19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1E3"/>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FE71E3"/>
    <w:rPr>
      <w:color w:val="000080"/>
      <w:u w:val="single"/>
    </w:rPr>
  </w:style>
  <w:style w:type="paragraph" w:styleId="Citao">
    <w:name w:val="Quote"/>
    <w:aliases w:val="TCU,Citação AGU"/>
    <w:basedOn w:val="Normal"/>
    <w:next w:val="Normal"/>
    <w:link w:val="CitaoChar"/>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FE71E3"/>
    <w:pPr>
      <w:numPr>
        <w:numId w:val="1"/>
      </w:numPr>
      <w:spacing w:before="480" w:after="120" w:line="276" w:lineRule="auto"/>
      <w:jc w:val="both"/>
    </w:pPr>
    <w:rPr>
      <w:rFonts w:ascii="Arial" w:hAnsi="Arial" w:cs="Arial"/>
      <w:b/>
      <w:color w:val="000000"/>
    </w:rPr>
  </w:style>
  <w:style w:type="paragraph" w:styleId="PargrafodaLista">
    <w:name w:val="List Paragraph"/>
    <w:basedOn w:val="Normal"/>
    <w:uiPriority w:val="34"/>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line="276" w:lineRule="auto"/>
      <w:jc w:val="both"/>
    </w:pPr>
    <w:rPr>
      <w:rFonts w:ascii="Arial" w:hAnsi="Arial" w:cs="Arial"/>
      <w:color w:val="000000"/>
    </w:rPr>
  </w:style>
  <w:style w:type="paragraph" w:customStyle="1" w:styleId="Nivel3">
    <w:name w:val="Nivel 3"/>
    <w:basedOn w:val="PargrafodaLista"/>
    <w:qFormat/>
    <w:rsid w:val="00FF409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basedOn w:val="Normal"/>
    <w:link w:val="CabealhoChar"/>
    <w:uiPriority w:val="99"/>
    <w:unhideWhenUsed/>
    <w:rsid w:val="007314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140B"/>
  </w:style>
  <w:style w:type="paragraph" w:styleId="Rodap">
    <w:name w:val="footer"/>
    <w:basedOn w:val="Normal"/>
    <w:link w:val="RodapChar"/>
    <w:uiPriority w:val="99"/>
    <w:unhideWhenUsed/>
    <w:rsid w:val="0073140B"/>
    <w:pPr>
      <w:tabs>
        <w:tab w:val="center" w:pos="4252"/>
        <w:tab w:val="right" w:pos="8504"/>
      </w:tabs>
      <w:spacing w:after="0" w:line="240" w:lineRule="auto"/>
    </w:pPr>
  </w:style>
  <w:style w:type="character" w:customStyle="1" w:styleId="RodapChar">
    <w:name w:val="Rodapé Char"/>
    <w:basedOn w:val="Fontepargpadro"/>
    <w:link w:val="Rodap"/>
    <w:uiPriority w:val="99"/>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character" w:customStyle="1" w:styleId="fontstyle01">
    <w:name w:val="fontstyle01"/>
    <w:basedOn w:val="Fontepargpadro"/>
    <w:rsid w:val="00C52FF1"/>
    <w:rPr>
      <w:rFonts w:ascii="Calibri" w:hAnsi="Calibri" w:cs="Calibri" w:hint="default"/>
      <w:b w:val="0"/>
      <w:bCs w:val="0"/>
      <w:i w:val="0"/>
      <w:iCs w:val="0"/>
      <w:color w:val="696969"/>
      <w:sz w:val="22"/>
      <w:szCs w:val="22"/>
    </w:rPr>
  </w:style>
  <w:style w:type="paragraph" w:styleId="SemEspaamento">
    <w:name w:val="No Spacing"/>
    <w:uiPriority w:val="1"/>
    <w:qFormat/>
    <w:rsid w:val="009841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3558">
      <w:bodyDiv w:val="1"/>
      <w:marLeft w:val="0"/>
      <w:marRight w:val="0"/>
      <w:marTop w:val="0"/>
      <w:marBottom w:val="0"/>
      <w:divBdr>
        <w:top w:val="none" w:sz="0" w:space="0" w:color="auto"/>
        <w:left w:val="none" w:sz="0" w:space="0" w:color="auto"/>
        <w:bottom w:val="none" w:sz="0" w:space="0" w:color="auto"/>
        <w:right w:val="none" w:sz="0" w:space="0" w:color="auto"/>
      </w:divBdr>
    </w:div>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539854036">
          <w:marLeft w:val="0"/>
          <w:marRight w:val="0"/>
          <w:marTop w:val="0"/>
          <w:marBottom w:val="0"/>
          <w:divBdr>
            <w:top w:val="none" w:sz="0" w:space="0" w:color="auto"/>
            <w:left w:val="none" w:sz="0" w:space="0" w:color="auto"/>
            <w:bottom w:val="none" w:sz="0" w:space="0" w:color="auto"/>
            <w:right w:val="none" w:sz="0" w:space="0" w:color="auto"/>
          </w:divBdr>
        </w:div>
        <w:div w:id="1126657282">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849293209">
          <w:marLeft w:val="0"/>
          <w:marRight w:val="0"/>
          <w:marTop w:val="0"/>
          <w:marBottom w:val="0"/>
          <w:divBdr>
            <w:top w:val="none" w:sz="0" w:space="0" w:color="auto"/>
            <w:left w:val="none" w:sz="0" w:space="0" w:color="auto"/>
            <w:bottom w:val="none" w:sz="0" w:space="0" w:color="auto"/>
            <w:right w:val="none" w:sz="0" w:space="0" w:color="auto"/>
          </w:divBdr>
        </w:div>
        <w:div w:id="92214751">
          <w:marLeft w:val="0"/>
          <w:marRight w:val="0"/>
          <w:marTop w:val="0"/>
          <w:marBottom w:val="0"/>
          <w:divBdr>
            <w:top w:val="none" w:sz="0" w:space="0" w:color="auto"/>
            <w:left w:val="none" w:sz="0" w:space="0" w:color="auto"/>
            <w:bottom w:val="none" w:sz="0" w:space="0" w:color="auto"/>
            <w:right w:val="none" w:sz="0" w:space="0" w:color="auto"/>
          </w:divBdr>
        </w:div>
      </w:divsChild>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218518801">
          <w:marLeft w:val="0"/>
          <w:marRight w:val="0"/>
          <w:marTop w:val="0"/>
          <w:marBottom w:val="0"/>
          <w:divBdr>
            <w:top w:val="none" w:sz="0" w:space="0" w:color="auto"/>
            <w:left w:val="none" w:sz="0" w:space="0" w:color="auto"/>
            <w:bottom w:val="none" w:sz="0" w:space="0" w:color="auto"/>
            <w:right w:val="none" w:sz="0" w:space="0" w:color="auto"/>
          </w:divBdr>
        </w:div>
        <w:div w:id="6947434">
          <w:marLeft w:val="0"/>
          <w:marRight w:val="0"/>
          <w:marTop w:val="0"/>
          <w:marBottom w:val="0"/>
          <w:divBdr>
            <w:top w:val="none" w:sz="0" w:space="0" w:color="auto"/>
            <w:left w:val="none" w:sz="0" w:space="0" w:color="auto"/>
            <w:bottom w:val="none" w:sz="0" w:space="0" w:color="auto"/>
            <w:right w:val="none" w:sz="0" w:space="0" w:color="auto"/>
          </w:divBdr>
        </w:div>
      </w:divsChild>
    </w:div>
    <w:div w:id="787242639">
      <w:bodyDiv w:val="1"/>
      <w:marLeft w:val="0"/>
      <w:marRight w:val="0"/>
      <w:marTop w:val="0"/>
      <w:marBottom w:val="0"/>
      <w:divBdr>
        <w:top w:val="none" w:sz="0" w:space="0" w:color="auto"/>
        <w:left w:val="none" w:sz="0" w:space="0" w:color="auto"/>
        <w:bottom w:val="none" w:sz="0" w:space="0" w:color="auto"/>
        <w:right w:val="none" w:sz="0" w:space="0" w:color="auto"/>
      </w:divBdr>
    </w:div>
    <w:div w:id="877546669">
      <w:bodyDiv w:val="1"/>
      <w:marLeft w:val="0"/>
      <w:marRight w:val="0"/>
      <w:marTop w:val="0"/>
      <w:marBottom w:val="0"/>
      <w:divBdr>
        <w:top w:val="none" w:sz="0" w:space="0" w:color="auto"/>
        <w:left w:val="none" w:sz="0" w:space="0" w:color="auto"/>
        <w:bottom w:val="none" w:sz="0" w:space="0" w:color="auto"/>
        <w:right w:val="none" w:sz="0" w:space="0" w:color="auto"/>
      </w:divBdr>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803957052">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57200683">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rtaldoempreendedor.gov.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rtaltransparencia.gov.br/sancoes/cne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aldatransparencia.gov.br/cei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9C7A7E-5F9A-4C66-A1B6-105A203E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7446F-06E5-46E0-84F0-A1DE8612EA00}">
  <ds:schemaRefs>
    <ds:schemaRef ds:uri="http://schemas.openxmlformats.org/officeDocument/2006/bibliography"/>
  </ds:schemaRefs>
</ds:datastoreItem>
</file>

<file path=customXml/itemProps4.xml><?xml version="1.0" encoding="utf-8"?>
<ds:datastoreItem xmlns:ds="http://schemas.openxmlformats.org/officeDocument/2006/customXml" ds:itemID="{B27705C9-2C68-43AC-8C5A-67853478F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2286</Words>
  <Characters>12350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User</cp:lastModifiedBy>
  <cp:revision>10</cp:revision>
  <dcterms:created xsi:type="dcterms:W3CDTF">2023-03-16T12:46:00Z</dcterms:created>
  <dcterms:modified xsi:type="dcterms:W3CDTF">2024-05-21T11:42:00Z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